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10EED" w14:textId="77777777" w:rsidR="00B42C1F" w:rsidRPr="004E57BD" w:rsidRDefault="00B42C1F" w:rsidP="00B42C1F">
      <w:pPr>
        <w:spacing w:after="0" w:line="240" w:lineRule="auto"/>
        <w:jc w:val="center"/>
        <w:rPr>
          <w:rFonts w:ascii="Times New Roman" w:hAnsi="Times New Roman" w:cs="Times New Roman"/>
          <w:b/>
          <w:noProof/>
          <w:sz w:val="24"/>
          <w:szCs w:val="24"/>
        </w:rPr>
      </w:pPr>
      <w:r w:rsidRPr="004E57BD">
        <w:rPr>
          <w:rFonts w:ascii="Times New Roman" w:hAnsi="Times New Roman" w:cs="Times New Roman"/>
          <w:b/>
          <w:noProof/>
          <w:sz w:val="24"/>
          <w:szCs w:val="24"/>
          <w:lang w:val="sr-Cyrl-CS"/>
        </w:rPr>
        <w:t>ТЕНИЧКА СПЕЦИФИКАЦИЈА</w:t>
      </w:r>
    </w:p>
    <w:p w14:paraId="741657D6" w14:textId="77777777" w:rsidR="00B42C1F" w:rsidRPr="004E57BD" w:rsidRDefault="00B42C1F" w:rsidP="00B42C1F">
      <w:pPr>
        <w:spacing w:after="0" w:line="240" w:lineRule="auto"/>
        <w:jc w:val="center"/>
        <w:rPr>
          <w:rFonts w:ascii="Times New Roman" w:hAnsi="Times New Roman" w:cs="Times New Roman"/>
          <w:b/>
          <w:noProof/>
          <w:sz w:val="24"/>
          <w:szCs w:val="24"/>
          <w:lang w:val="sr-Cyrl-CS"/>
        </w:rPr>
      </w:pPr>
    </w:p>
    <w:p w14:paraId="1834A05C" w14:textId="71E0DC42" w:rsidR="00B42C1F" w:rsidRPr="005D0C60" w:rsidRDefault="00B42C1F" w:rsidP="00B42C1F">
      <w:pPr>
        <w:spacing w:after="0" w:line="240" w:lineRule="auto"/>
        <w:jc w:val="center"/>
        <w:rPr>
          <w:rFonts w:ascii="Times New Roman" w:hAnsi="Times New Roman" w:cs="Times New Roman"/>
          <w:b/>
          <w:noProof/>
          <w:sz w:val="24"/>
          <w:szCs w:val="24"/>
        </w:rPr>
      </w:pPr>
      <w:r w:rsidRPr="004E57BD">
        <w:rPr>
          <w:rFonts w:ascii="Times New Roman" w:hAnsi="Times New Roman" w:cs="Times New Roman"/>
          <w:b/>
          <w:noProof/>
          <w:sz w:val="24"/>
          <w:szCs w:val="24"/>
          <w:lang w:val="sr-Cyrl-CS"/>
        </w:rPr>
        <w:t xml:space="preserve">ЈН број </w:t>
      </w:r>
      <w:r w:rsidR="005D0C60">
        <w:rPr>
          <w:rFonts w:ascii="Times New Roman" w:hAnsi="Times New Roman" w:cs="Times New Roman"/>
          <w:b/>
          <w:noProof/>
          <w:sz w:val="24"/>
          <w:szCs w:val="24"/>
        </w:rPr>
        <w:t>77</w:t>
      </w:r>
      <w:r w:rsidRPr="004E57BD">
        <w:rPr>
          <w:rFonts w:ascii="Times New Roman" w:hAnsi="Times New Roman" w:cs="Times New Roman"/>
          <w:b/>
          <w:noProof/>
          <w:sz w:val="24"/>
          <w:szCs w:val="24"/>
          <w:lang w:val="sr-Cyrl-CS"/>
        </w:rPr>
        <w:t>/2</w:t>
      </w:r>
      <w:r w:rsidR="005D0C60">
        <w:rPr>
          <w:rFonts w:ascii="Times New Roman" w:hAnsi="Times New Roman" w:cs="Times New Roman"/>
          <w:b/>
          <w:noProof/>
          <w:sz w:val="24"/>
          <w:szCs w:val="24"/>
        </w:rPr>
        <w:t>4</w:t>
      </w:r>
    </w:p>
    <w:p w14:paraId="35F8A763" w14:textId="77777777" w:rsidR="00B42C1F" w:rsidRPr="004E57BD" w:rsidRDefault="00B42C1F" w:rsidP="00B42C1F">
      <w:pPr>
        <w:spacing w:after="0" w:line="240" w:lineRule="auto"/>
        <w:jc w:val="center"/>
        <w:rPr>
          <w:rFonts w:ascii="Times New Roman" w:hAnsi="Times New Roman" w:cs="Times New Roman"/>
          <w:b/>
          <w:noProof/>
          <w:sz w:val="24"/>
          <w:szCs w:val="24"/>
          <w:lang w:val="sr-Cyrl-CS"/>
        </w:rPr>
      </w:pPr>
    </w:p>
    <w:p w14:paraId="1DF97428" w14:textId="3CF2AC4B" w:rsidR="00B42C1F" w:rsidRDefault="00C63656" w:rsidP="00C63656">
      <w:pPr>
        <w:pStyle w:val="Heading1"/>
        <w:spacing w:before="0" w:after="0" w:line="240" w:lineRule="auto"/>
        <w:jc w:val="center"/>
        <w:rPr>
          <w:rFonts w:ascii="Times New Roman" w:hAnsi="Times New Roman" w:cs="Times New Roman"/>
          <w:color w:val="000000"/>
          <w:sz w:val="24"/>
          <w:szCs w:val="24"/>
        </w:rPr>
      </w:pPr>
      <w:r w:rsidRPr="00C63656">
        <w:rPr>
          <w:rFonts w:ascii="Times New Roman" w:hAnsi="Times New Roman" w:cs="Times New Roman"/>
          <w:sz w:val="24"/>
          <w:szCs w:val="24"/>
          <w:lang w:val="sr-Cyrl-RS"/>
        </w:rPr>
        <w:t xml:space="preserve">Електронски бројачи путника у аутобусима -   </w:t>
      </w:r>
      <w:r w:rsidRPr="00C63656">
        <w:rPr>
          <w:rFonts w:ascii="Times New Roman" w:hAnsi="Times New Roman" w:cs="Times New Roman"/>
          <w:color w:val="000000"/>
          <w:sz w:val="24"/>
          <w:szCs w:val="24"/>
          <w:lang w:val="sr-Cyrl-RS"/>
        </w:rPr>
        <w:t>Уређаји за бројање путника у аутобусима</w:t>
      </w:r>
    </w:p>
    <w:p w14:paraId="3C55FFF7" w14:textId="77777777" w:rsidR="00C63656" w:rsidRPr="00C63656" w:rsidRDefault="00C63656" w:rsidP="00C63656"/>
    <w:p w14:paraId="372C9DF2" w14:textId="77777777" w:rsidR="005D0C60" w:rsidRPr="00D610EA" w:rsidRDefault="005D0C60" w:rsidP="005D0C60">
      <w:pPr>
        <w:pStyle w:val="Heading2"/>
        <w:spacing w:before="0" w:line="240" w:lineRule="auto"/>
        <w:rPr>
          <w:rFonts w:ascii="Times New Roman" w:hAnsi="Times New Roman"/>
          <w:noProof/>
          <w:sz w:val="24"/>
          <w:szCs w:val="24"/>
          <w:lang w:val="sr-Cyrl-CS"/>
        </w:rPr>
      </w:pPr>
      <w:r w:rsidRPr="00D610EA">
        <w:rPr>
          <w:rFonts w:ascii="Times New Roman" w:hAnsi="Times New Roman"/>
          <w:noProof/>
          <w:sz w:val="24"/>
          <w:szCs w:val="24"/>
          <w:lang w:val="sr-Cyrl-CS"/>
        </w:rPr>
        <w:t>Циљ увођење система за бројање путника</w:t>
      </w:r>
    </w:p>
    <w:p w14:paraId="45B41359" w14:textId="77777777" w:rsidR="005D0C60" w:rsidRPr="00D610EA" w:rsidRDefault="005D0C60" w:rsidP="005D0C60">
      <w:pPr>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 xml:space="preserve">Циљ увођења система бројања путника је оптимизација реда вожње, а тиме и значајне уштеде у реализацији, које се могу остварити правилним предвиђањем токова путника. </w:t>
      </w:r>
    </w:p>
    <w:p w14:paraId="28570D48" w14:textId="77777777" w:rsidR="005D0C60" w:rsidRPr="00D610EA" w:rsidRDefault="005D0C60" w:rsidP="005D0C60">
      <w:pPr>
        <w:spacing w:after="0" w:line="240" w:lineRule="auto"/>
        <w:jc w:val="both"/>
        <w:rPr>
          <w:rFonts w:ascii="Times New Roman" w:hAnsi="Times New Roman"/>
          <w:noProof/>
          <w:sz w:val="24"/>
          <w:szCs w:val="24"/>
          <w:lang w:val="sr-Cyrl-CS"/>
        </w:rPr>
      </w:pPr>
    </w:p>
    <w:p w14:paraId="2EA555BB" w14:textId="77777777" w:rsidR="005D0C60" w:rsidRPr="00D610EA" w:rsidRDefault="005D0C60" w:rsidP="005D0C60">
      <w:pPr>
        <w:pStyle w:val="Heading2"/>
        <w:spacing w:before="0" w:line="240" w:lineRule="auto"/>
        <w:rPr>
          <w:rFonts w:ascii="Times New Roman" w:hAnsi="Times New Roman"/>
          <w:noProof/>
          <w:sz w:val="24"/>
          <w:szCs w:val="24"/>
          <w:lang w:val="sr-Cyrl-CS"/>
        </w:rPr>
      </w:pPr>
      <w:r w:rsidRPr="00D610EA">
        <w:rPr>
          <w:rFonts w:ascii="Times New Roman" w:hAnsi="Times New Roman"/>
          <w:noProof/>
          <w:sz w:val="24"/>
          <w:szCs w:val="24"/>
          <w:lang w:val="sr-Cyrl-CS"/>
        </w:rPr>
        <w:t>Систем за бројање путника (СБП)</w:t>
      </w:r>
    </w:p>
    <w:p w14:paraId="17D6A0DB" w14:textId="77777777" w:rsidR="005D0C60" w:rsidRPr="00D610EA" w:rsidRDefault="005D0C60" w:rsidP="005D0C60">
      <w:pPr>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Неопходно је да систем бројања путника обезбеђује најмање 95% поузданости, поседује одговарајућу апликацију уз помоћ које би се формирала потребна база, као и сви припадајући извештаји о протоцима путника у возилима јавног превоза.</w:t>
      </w:r>
    </w:p>
    <w:p w14:paraId="1FE5B4B2" w14:textId="77777777" w:rsidR="005D0C60" w:rsidRPr="00D610EA" w:rsidRDefault="005D0C60" w:rsidP="005D0C60">
      <w:pPr>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 xml:space="preserve">Систем за бројање путника мора да разликује кретања уласка/изласка путника на истим вратима и да региструје на ком се стајалишту дешава посматрана измена, односно на којој географској локацији се десио улазак и излазак путника. </w:t>
      </w:r>
    </w:p>
    <w:p w14:paraId="4A51E0E9" w14:textId="77777777" w:rsidR="005D0C60" w:rsidRPr="00D610EA" w:rsidRDefault="005D0C60" w:rsidP="005D0C60">
      <w:pPr>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 xml:space="preserve">Систем за бројање путника треба да обезбеди тачан број превезених путника, као и број путника у возилу у било ком тренутку уз помоћ уређаја за бројање путника (сензора) који су постављени на свим вратима возила. </w:t>
      </w:r>
    </w:p>
    <w:p w14:paraId="422E3917" w14:textId="77777777" w:rsidR="005D0C60" w:rsidRPr="00D610EA" w:rsidRDefault="005D0C60" w:rsidP="005D0C60">
      <w:pPr>
        <w:spacing w:after="0" w:line="240" w:lineRule="auto"/>
        <w:jc w:val="both"/>
        <w:rPr>
          <w:rFonts w:ascii="Times New Roman" w:hAnsi="Times New Roman"/>
          <w:noProof/>
          <w:sz w:val="24"/>
          <w:szCs w:val="24"/>
          <w:lang w:val="sr-Cyrl-CS"/>
        </w:rPr>
      </w:pPr>
    </w:p>
    <w:p w14:paraId="0250F728" w14:textId="77777777" w:rsidR="005D0C60" w:rsidRPr="00D610EA" w:rsidRDefault="005D0C60" w:rsidP="005D0C60">
      <w:pPr>
        <w:pStyle w:val="Heading2"/>
        <w:spacing w:before="0" w:line="240" w:lineRule="auto"/>
        <w:rPr>
          <w:rFonts w:ascii="Times New Roman" w:hAnsi="Times New Roman"/>
          <w:noProof/>
          <w:sz w:val="24"/>
          <w:szCs w:val="24"/>
          <w:lang w:val="sr-Cyrl-CS"/>
        </w:rPr>
      </w:pPr>
      <w:r w:rsidRPr="00D610EA">
        <w:rPr>
          <w:rFonts w:ascii="Times New Roman" w:hAnsi="Times New Roman"/>
          <w:noProof/>
          <w:sz w:val="24"/>
          <w:szCs w:val="24"/>
          <w:lang w:val="sr-Cyrl-CS"/>
        </w:rPr>
        <w:t>Опис уређаја за бројање путника (УБП)</w:t>
      </w:r>
    </w:p>
    <w:p w14:paraId="77267E2A" w14:textId="77777777" w:rsidR="005D0C60" w:rsidRPr="00D610EA" w:rsidRDefault="005D0C60" w:rsidP="005D0C60">
      <w:pPr>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Уређај за бројање путника треба да је предвиђен за функционисање у аутобусима.</w:t>
      </w:r>
    </w:p>
    <w:p w14:paraId="1AC2F9CA" w14:textId="77777777" w:rsidR="005D0C60" w:rsidRPr="00D610EA" w:rsidRDefault="005D0C60" w:rsidP="005D0C60">
      <w:pPr>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Техничке карактеристике уређаја за бројање путника:</w:t>
      </w:r>
    </w:p>
    <w:p w14:paraId="44F56D69" w14:textId="77777777" w:rsidR="005D0C60" w:rsidRPr="00D610EA" w:rsidRDefault="005D0C60" w:rsidP="005D0C60">
      <w:pPr>
        <w:pStyle w:val="ListParagraph"/>
        <w:numPr>
          <w:ilvl w:val="0"/>
          <w:numId w:val="10"/>
        </w:numPr>
        <w:suppressAutoHyphens w:val="0"/>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Неопходно је да опрема коју понуђач нуди</w:t>
      </w:r>
      <w:r>
        <w:rPr>
          <w:rFonts w:ascii="Times New Roman" w:hAnsi="Times New Roman"/>
          <w:noProof/>
          <w:sz w:val="24"/>
          <w:szCs w:val="24"/>
        </w:rPr>
        <w:t>,</w:t>
      </w:r>
      <w:r w:rsidRPr="00D610EA">
        <w:rPr>
          <w:rFonts w:ascii="Times New Roman" w:hAnsi="Times New Roman"/>
          <w:noProof/>
          <w:sz w:val="24"/>
          <w:szCs w:val="24"/>
          <w:lang w:val="sr-Cyrl-CS"/>
        </w:rPr>
        <w:t xml:space="preserve"> уз помоћ 3Д сензора у резолуцији од најмање 500 пиксела, у различитим условима осветљења, вибрација, прецизно бележи број путника. </w:t>
      </w:r>
    </w:p>
    <w:p w14:paraId="1673235F" w14:textId="77777777" w:rsidR="005D0C60" w:rsidRPr="00D610EA" w:rsidRDefault="005D0C60" w:rsidP="005D0C60">
      <w:pPr>
        <w:pStyle w:val="ListParagraph"/>
        <w:numPr>
          <w:ilvl w:val="0"/>
          <w:numId w:val="10"/>
        </w:numPr>
        <w:suppressAutoHyphens w:val="0"/>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УБП треба да ради на температурама од -25</w:t>
      </w:r>
      <w:r w:rsidRPr="00D610EA">
        <w:rPr>
          <w:rFonts w:ascii="Times New Roman" w:hAnsi="Times New Roman"/>
          <w:noProof/>
          <w:sz w:val="24"/>
          <w:szCs w:val="24"/>
          <w:vertAlign w:val="superscript"/>
          <w:lang w:val="sr-Cyrl-CS"/>
        </w:rPr>
        <w:t>о</w:t>
      </w:r>
      <w:r w:rsidRPr="00D610EA">
        <w:rPr>
          <w:rFonts w:ascii="Times New Roman" w:hAnsi="Times New Roman"/>
          <w:noProof/>
          <w:sz w:val="24"/>
          <w:szCs w:val="24"/>
          <w:lang w:val="sr-Cyrl-CS"/>
        </w:rPr>
        <w:t>Ц до +70</w:t>
      </w:r>
      <w:r w:rsidRPr="00D610EA">
        <w:rPr>
          <w:rFonts w:ascii="Times New Roman" w:hAnsi="Times New Roman"/>
          <w:noProof/>
          <w:sz w:val="24"/>
          <w:szCs w:val="24"/>
          <w:vertAlign w:val="superscript"/>
          <w:lang w:val="sr-Cyrl-CS"/>
        </w:rPr>
        <w:t>о</w:t>
      </w:r>
      <w:r w:rsidRPr="00D610EA">
        <w:rPr>
          <w:rFonts w:ascii="Times New Roman" w:hAnsi="Times New Roman"/>
          <w:noProof/>
          <w:sz w:val="24"/>
          <w:szCs w:val="24"/>
          <w:lang w:val="sr-Cyrl-CS"/>
        </w:rPr>
        <w:t>Ц и у условима релативне влажности до 95% (некондензујућа).</w:t>
      </w:r>
    </w:p>
    <w:p w14:paraId="5A20BF43" w14:textId="77777777" w:rsidR="005D0C60" w:rsidRPr="00D610EA" w:rsidRDefault="005D0C60" w:rsidP="005D0C60">
      <w:pPr>
        <w:pStyle w:val="ListParagraph"/>
        <w:numPr>
          <w:ilvl w:val="0"/>
          <w:numId w:val="10"/>
        </w:numPr>
        <w:suppressAutoHyphens w:val="0"/>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 xml:space="preserve">УБП мора да има могућност аутоматског детектовања смера кретања и истовременог бројања улазака и излазака путника на свим вратима истовремено, без обзира на </w:t>
      </w:r>
      <w:r w:rsidRPr="00717D47">
        <w:rPr>
          <w:rFonts w:ascii="Times New Roman" w:hAnsi="Times New Roman"/>
          <w:noProof/>
          <w:sz w:val="24"/>
          <w:szCs w:val="24"/>
          <w:lang w:val="sr-Cyrl-RS"/>
        </w:rPr>
        <w:t>број путника у возилу</w:t>
      </w:r>
      <w:r w:rsidRPr="00717D47">
        <w:rPr>
          <w:rFonts w:ascii="Times New Roman" w:hAnsi="Times New Roman"/>
          <w:noProof/>
          <w:sz w:val="24"/>
          <w:szCs w:val="24"/>
          <w:lang w:val="sr-Cyrl-CS"/>
        </w:rPr>
        <w:t>.</w:t>
      </w:r>
      <w:r w:rsidRPr="00D610EA">
        <w:rPr>
          <w:rFonts w:ascii="Times New Roman" w:hAnsi="Times New Roman"/>
          <w:noProof/>
          <w:sz w:val="24"/>
          <w:szCs w:val="24"/>
          <w:lang w:val="sr-Cyrl-CS"/>
        </w:rPr>
        <w:t xml:space="preserve"> </w:t>
      </w:r>
    </w:p>
    <w:p w14:paraId="35565FAE" w14:textId="77777777" w:rsidR="005D0C60" w:rsidRPr="00D610EA" w:rsidRDefault="005D0C60" w:rsidP="005D0C60">
      <w:pPr>
        <w:pStyle w:val="ListParagraph"/>
        <w:numPr>
          <w:ilvl w:val="0"/>
          <w:numId w:val="10"/>
        </w:numPr>
        <w:suppressAutoHyphens w:val="0"/>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Тачност бројања не сме да зависи од амбијенталног осветљења (дан, ноћ, сунчано време, облачно време) и мора бити најмање 95%.</w:t>
      </w:r>
    </w:p>
    <w:p w14:paraId="4DA17718" w14:textId="77777777" w:rsidR="005D0C60" w:rsidRPr="00D610EA" w:rsidRDefault="005D0C60" w:rsidP="005D0C60">
      <w:pPr>
        <w:pStyle w:val="ListParagraph"/>
        <w:numPr>
          <w:ilvl w:val="0"/>
          <w:numId w:val="10"/>
        </w:numPr>
        <w:suppressAutoHyphens w:val="0"/>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 xml:space="preserve">Тачност бројања не сме да зависи од боје, врсте гардеробе путника, мера путника (висок, низак, мршав, дебео) и од њихове међусобне удаљености. </w:t>
      </w:r>
    </w:p>
    <w:p w14:paraId="4662A83D" w14:textId="77777777" w:rsidR="005D0C60" w:rsidRPr="00D610EA" w:rsidRDefault="005D0C60" w:rsidP="005D0C60">
      <w:pPr>
        <w:pStyle w:val="ListParagraph"/>
        <w:numPr>
          <w:ilvl w:val="0"/>
          <w:numId w:val="10"/>
        </w:numPr>
        <w:suppressAutoHyphens w:val="0"/>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УБП морају да обезбеде податке о свом статусу: у раду, у квару или вандализам (намерно онеспособљавање уређаја).</w:t>
      </w:r>
    </w:p>
    <w:p w14:paraId="51DD01CD" w14:textId="77777777" w:rsidR="005D0C60" w:rsidRPr="00D610EA"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 xml:space="preserve">На једна врата се монтира један уређај. </w:t>
      </w:r>
    </w:p>
    <w:p w14:paraId="269B06EA" w14:textId="77777777" w:rsidR="005D0C60" w:rsidRPr="00D610EA"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 xml:space="preserve">УБП мора да има најмање два комуникациона интерфејса: </w:t>
      </w:r>
      <w:r w:rsidRPr="00D610EA">
        <w:rPr>
          <w:rFonts w:ascii="Times New Roman" w:hAnsi="Times New Roman"/>
          <w:noProof/>
          <w:sz w:val="24"/>
          <w:szCs w:val="24"/>
          <w:lang w:val="sr-Latn-CS"/>
        </w:rPr>
        <w:t xml:space="preserve">Ethernet </w:t>
      </w:r>
      <w:r w:rsidRPr="00D610EA">
        <w:rPr>
          <w:rFonts w:ascii="Times New Roman" w:hAnsi="Times New Roman"/>
          <w:noProof/>
          <w:sz w:val="24"/>
          <w:szCs w:val="24"/>
          <w:lang w:val="sr-Cyrl-CS"/>
        </w:rPr>
        <w:t xml:space="preserve">(М12 конектор) и </w:t>
      </w:r>
      <w:r w:rsidRPr="00D610EA">
        <w:rPr>
          <w:rFonts w:ascii="Times New Roman" w:hAnsi="Times New Roman"/>
          <w:noProof/>
          <w:sz w:val="24"/>
          <w:szCs w:val="24"/>
          <w:lang w:val="sr-Latn-CS"/>
        </w:rPr>
        <w:t xml:space="preserve">CAN </w:t>
      </w:r>
      <w:r w:rsidRPr="00D610EA">
        <w:rPr>
          <w:rFonts w:ascii="Times New Roman" w:hAnsi="Times New Roman"/>
          <w:noProof/>
          <w:sz w:val="24"/>
          <w:szCs w:val="24"/>
          <w:lang w:val="sr-Cyrl-CS"/>
        </w:rPr>
        <w:t xml:space="preserve">интерфејс. </w:t>
      </w:r>
    </w:p>
    <w:p w14:paraId="24651900" w14:textId="77777777" w:rsidR="005D0C60" w:rsidRPr="00D610EA"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noProof/>
          <w:sz w:val="24"/>
          <w:szCs w:val="24"/>
          <w:lang w:val="sr-Cyrl-CS"/>
        </w:rPr>
      </w:pPr>
      <w:r w:rsidRPr="00D610EA">
        <w:rPr>
          <w:rFonts w:ascii="Times New Roman" w:hAnsi="Times New Roman"/>
          <w:noProof/>
          <w:sz w:val="24"/>
          <w:szCs w:val="24"/>
          <w:lang w:val="sr-Cyrl-CS"/>
        </w:rPr>
        <w:t xml:space="preserve">УБП треба да је уградни, односно да се монтира изнад врата увлачењем кроз отвор на равној површини до нивоа предње маске УБП, како би се значајно умањила могућност утицаја вандализма на функционисање УБП. </w:t>
      </w:r>
    </w:p>
    <w:p w14:paraId="557CCE3F" w14:textId="77777777" w:rsidR="005D0C60" w:rsidRPr="00717D47"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noProof/>
          <w:sz w:val="24"/>
          <w:szCs w:val="24"/>
          <w:lang w:val="sr-Cyrl-CS"/>
        </w:rPr>
      </w:pPr>
      <w:r w:rsidRPr="00717D47">
        <w:rPr>
          <w:rFonts w:ascii="Times New Roman" w:hAnsi="Times New Roman"/>
          <w:noProof/>
          <w:sz w:val="24"/>
          <w:szCs w:val="24"/>
          <w:lang w:val="sr-Cyrl-CS"/>
        </w:rPr>
        <w:t>Минимална класа заштите од продора влаге и нечистоће треба да је</w:t>
      </w:r>
      <w:r w:rsidRPr="00717D47">
        <w:rPr>
          <w:rFonts w:ascii="Times New Roman" w:hAnsi="Times New Roman"/>
          <w:noProof/>
          <w:sz w:val="24"/>
          <w:szCs w:val="24"/>
        </w:rPr>
        <w:t xml:space="preserve"> IP</w:t>
      </w:r>
      <w:r w:rsidRPr="00717D47">
        <w:rPr>
          <w:rFonts w:ascii="Times New Roman" w:hAnsi="Times New Roman"/>
          <w:noProof/>
          <w:sz w:val="24"/>
          <w:szCs w:val="24"/>
          <w:lang w:val="sr-Cyrl-CS"/>
        </w:rPr>
        <w:t>6</w:t>
      </w:r>
      <w:r w:rsidRPr="00717D47">
        <w:rPr>
          <w:rFonts w:ascii="Times New Roman" w:hAnsi="Times New Roman"/>
          <w:noProof/>
          <w:sz w:val="24"/>
          <w:szCs w:val="24"/>
        </w:rPr>
        <w:t>5</w:t>
      </w:r>
      <w:r w:rsidRPr="00717D47">
        <w:rPr>
          <w:rFonts w:ascii="Times New Roman" w:hAnsi="Times New Roman"/>
          <w:noProof/>
          <w:sz w:val="24"/>
          <w:szCs w:val="24"/>
          <w:lang w:val="sr-Cyrl-CS"/>
        </w:rPr>
        <w:t>. Неопходно је да се приложи тест, извештај/сертификат</w:t>
      </w:r>
      <w:r w:rsidRPr="00717D47">
        <w:rPr>
          <w:rFonts w:ascii="Times New Roman" w:hAnsi="Times New Roman"/>
          <w:noProof/>
          <w:sz w:val="24"/>
          <w:szCs w:val="24"/>
        </w:rPr>
        <w:t xml:space="preserve"> </w:t>
      </w:r>
      <w:r w:rsidRPr="00717D47">
        <w:rPr>
          <w:rFonts w:ascii="Times New Roman" w:hAnsi="Times New Roman"/>
          <w:noProof/>
          <w:sz w:val="24"/>
          <w:szCs w:val="24"/>
          <w:lang w:val="sr-Cyrl-RS"/>
        </w:rPr>
        <w:t>као саставни део понуде</w:t>
      </w:r>
      <w:r w:rsidRPr="00717D47">
        <w:rPr>
          <w:rFonts w:ascii="Times New Roman" w:hAnsi="Times New Roman"/>
          <w:noProof/>
          <w:sz w:val="24"/>
          <w:szCs w:val="24"/>
          <w:lang w:val="en-US"/>
        </w:rPr>
        <w:t>.</w:t>
      </w:r>
    </w:p>
    <w:p w14:paraId="30011809" w14:textId="77777777" w:rsidR="005D0C60" w:rsidRPr="00717D47"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noProof/>
          <w:sz w:val="24"/>
          <w:szCs w:val="24"/>
          <w:lang w:val="sr-Cyrl-CS"/>
        </w:rPr>
      </w:pPr>
      <w:r w:rsidRPr="00717D47">
        <w:rPr>
          <w:rFonts w:ascii="Times New Roman" w:hAnsi="Times New Roman"/>
          <w:noProof/>
          <w:sz w:val="24"/>
          <w:szCs w:val="24"/>
          <w:lang w:val="sr-Cyrl-CS"/>
        </w:rPr>
        <w:lastRenderedPageBreak/>
        <w:t xml:space="preserve">УБП мора бити сертификован према важећем </w:t>
      </w:r>
      <w:r w:rsidRPr="00717D47">
        <w:rPr>
          <w:rFonts w:ascii="Times New Roman" w:hAnsi="Times New Roman"/>
          <w:noProof/>
          <w:sz w:val="24"/>
          <w:szCs w:val="24"/>
          <w:lang w:val="en-US"/>
        </w:rPr>
        <w:t>UN</w:t>
      </w:r>
      <w:r w:rsidRPr="00717D47">
        <w:rPr>
          <w:rFonts w:ascii="Times New Roman" w:hAnsi="Times New Roman"/>
          <w:noProof/>
          <w:sz w:val="24"/>
          <w:szCs w:val="24"/>
          <w:lang w:val="sr-Cyrl-CS"/>
        </w:rPr>
        <w:t xml:space="preserve"> стандарду за опрему у возилима </w:t>
      </w:r>
      <w:r w:rsidRPr="00717D47">
        <w:rPr>
          <w:rFonts w:ascii="Times New Roman" w:hAnsi="Times New Roman"/>
          <w:noProof/>
          <w:sz w:val="24"/>
          <w:szCs w:val="24"/>
          <w:lang w:val="en-US"/>
        </w:rPr>
        <w:t>ECE</w:t>
      </w:r>
      <w:r w:rsidRPr="00717D47">
        <w:rPr>
          <w:rFonts w:ascii="Times New Roman" w:hAnsi="Times New Roman"/>
          <w:noProof/>
          <w:sz w:val="24"/>
          <w:szCs w:val="24"/>
          <w:lang w:val="sr-Cyrl-CS"/>
        </w:rPr>
        <w:t xml:space="preserve"> 10 </w:t>
      </w:r>
      <w:r w:rsidRPr="00717D47">
        <w:rPr>
          <w:rFonts w:ascii="Times New Roman" w:hAnsi="Times New Roman"/>
          <w:noProof/>
          <w:sz w:val="24"/>
          <w:szCs w:val="24"/>
          <w:lang w:val="en-US"/>
        </w:rPr>
        <w:t>R</w:t>
      </w:r>
      <w:r w:rsidRPr="00717D47">
        <w:rPr>
          <w:rFonts w:ascii="Times New Roman" w:hAnsi="Times New Roman"/>
          <w:noProof/>
          <w:sz w:val="24"/>
          <w:szCs w:val="24"/>
          <w:lang w:val="sr-Cyrl-CS"/>
        </w:rPr>
        <w:t xml:space="preserve">04 (или накнадне ревизије), за шта је потребно доставити сертификат као саставни део понуде. </w:t>
      </w:r>
    </w:p>
    <w:p w14:paraId="1614F301" w14:textId="77777777" w:rsidR="005D0C60" w:rsidRDefault="005D0C60" w:rsidP="005D0C60">
      <w:pPr>
        <w:spacing w:after="0" w:line="240" w:lineRule="auto"/>
        <w:rPr>
          <w:rFonts w:ascii="Times New Roman" w:hAnsi="Times New Roman"/>
          <w:noProof/>
          <w:sz w:val="24"/>
          <w:szCs w:val="24"/>
          <w:lang w:val="sr-Cyrl-CS"/>
        </w:rPr>
      </w:pPr>
    </w:p>
    <w:p w14:paraId="3CBB208A"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RS"/>
        </w:rPr>
        <w:t xml:space="preserve">СБП </w:t>
      </w:r>
      <w:r w:rsidRPr="005D0C60">
        <w:rPr>
          <w:rFonts w:ascii="Times New Roman" w:hAnsi="Times New Roman" w:cs="Times New Roman"/>
          <w:noProof/>
          <w:sz w:val="24"/>
          <w:szCs w:val="24"/>
          <w:lang w:val="sr-Cyrl-CS"/>
        </w:rPr>
        <w:t xml:space="preserve">треба да има ГПС, да би препознао локацију на којој се налази. </w:t>
      </w:r>
    </w:p>
    <w:p w14:paraId="71DC2A4B"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У СБП треба да се препознају сва стајалишта и њихове координате, све линије и редови вожње, да би се могла обезбедити накнадна анализа. </w:t>
      </w:r>
    </w:p>
    <w:p w14:paraId="264F691F" w14:textId="7D2B5FA0" w:rsidR="005D0C60" w:rsidRPr="005D0C60" w:rsidRDefault="005D0C60" w:rsidP="005D0C60">
      <w:pPr>
        <w:spacing w:after="0" w:line="240" w:lineRule="auto"/>
        <w:jc w:val="both"/>
        <w:rPr>
          <w:rFonts w:ascii="Times New Roman" w:hAnsi="Times New Roman" w:cs="Times New Roman"/>
          <w:noProof/>
          <w:sz w:val="24"/>
          <w:szCs w:val="24"/>
        </w:rPr>
      </w:pPr>
      <w:r w:rsidRPr="005D0C60">
        <w:rPr>
          <w:rFonts w:ascii="Times New Roman" w:hAnsi="Times New Roman" w:cs="Times New Roman"/>
          <w:noProof/>
          <w:sz w:val="24"/>
          <w:szCs w:val="24"/>
          <w:lang w:val="sr-Cyrl-CS"/>
        </w:rPr>
        <w:t>Потребно је да се подаци преносе преко СИМ картице. СИМ картице обезбеђује Наручилац, а понуђач је у обавези да СИМ картице интегрише у СБП.</w:t>
      </w:r>
    </w:p>
    <w:p w14:paraId="4F809710"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УБП мора да обезбеђују податке о свом статусу: ради, не ради, намерно онеспособљавање уређаја (вандализам). Ови подаци треба да су доступни у диспечерском контролном центру – обележавање возила у којима се налазе СБП и статус сваког УБП. </w:t>
      </w:r>
    </w:p>
    <w:p w14:paraId="1330219F" w14:textId="77777777" w:rsidR="005D0C60" w:rsidRPr="005D0C60" w:rsidRDefault="005D0C60" w:rsidP="005D0C60">
      <w:pPr>
        <w:spacing w:after="0" w:line="240" w:lineRule="auto"/>
        <w:jc w:val="both"/>
        <w:rPr>
          <w:rFonts w:ascii="Times New Roman" w:hAnsi="Times New Roman" w:cs="Times New Roman"/>
          <w:noProof/>
          <w:sz w:val="24"/>
          <w:szCs w:val="24"/>
          <w:lang w:val="sr-Cyrl-RS"/>
        </w:rPr>
      </w:pPr>
      <w:r w:rsidRPr="005D0C60">
        <w:rPr>
          <w:rFonts w:ascii="Times New Roman" w:hAnsi="Times New Roman" w:cs="Times New Roman"/>
          <w:noProof/>
          <w:sz w:val="24"/>
          <w:szCs w:val="24"/>
          <w:lang w:val="sr-Cyrl-RS"/>
        </w:rPr>
        <w:t>СБП је базиран на реду вожње, дефинисаном од стране Наручиоца у стандардном ГТФС формату. Наручилац редовно ажурира фајлове у оквиру ГТФС пакета и као такве, цео ГТФС пакет у *.зип формату редовно ажурира на серверу.</w:t>
      </w:r>
    </w:p>
    <w:p w14:paraId="38869E50"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p>
    <w:p w14:paraId="1F743CD4" w14:textId="77777777" w:rsidR="005D0C60" w:rsidRPr="005D0C60" w:rsidRDefault="005D0C60" w:rsidP="005D0C60">
      <w:pPr>
        <w:pStyle w:val="Heading2"/>
        <w:spacing w:before="0" w:line="240" w:lineRule="auto"/>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RS"/>
        </w:rPr>
        <w:t>Опис с</w:t>
      </w:r>
      <w:r w:rsidRPr="005D0C60">
        <w:rPr>
          <w:rFonts w:ascii="Times New Roman" w:hAnsi="Times New Roman" w:cs="Times New Roman"/>
          <w:noProof/>
          <w:sz w:val="24"/>
          <w:szCs w:val="24"/>
          <w:lang w:val="sr-Cyrl-CS"/>
        </w:rPr>
        <w:t>офтвера за аутоматско бројање путника</w:t>
      </w:r>
    </w:p>
    <w:p w14:paraId="494E5BB8" w14:textId="77777777" w:rsidR="005D0C60" w:rsidRPr="005D0C60" w:rsidRDefault="005D0C60" w:rsidP="005D0C60">
      <w:pPr>
        <w:pStyle w:val="NoSpacing"/>
        <w:jc w:val="both"/>
        <w:rPr>
          <w:rFonts w:ascii="Times New Roman" w:hAnsi="Times New Roman"/>
          <w:noProof/>
          <w:sz w:val="24"/>
          <w:szCs w:val="24"/>
          <w:lang w:val="sr-Cyrl-CS"/>
        </w:rPr>
      </w:pPr>
      <w:r w:rsidRPr="005D0C60">
        <w:rPr>
          <w:rFonts w:ascii="Times New Roman" w:hAnsi="Times New Roman"/>
          <w:noProof/>
          <w:sz w:val="24"/>
          <w:szCs w:val="24"/>
          <w:lang w:val="sr-Cyrl-CS"/>
        </w:rPr>
        <w:t>Софтвер за аутоматско бројање путника мора да задовољи следеће техничке карактеристике:</w:t>
      </w:r>
    </w:p>
    <w:p w14:paraId="5E217F5A"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На софтвер за аутоматско бројање путника приступа се преко портала даљински, логовањем и покретањем из класичних интернет претраживача, са произвољне локације и са произвољног рачунара.</w:t>
      </w:r>
    </w:p>
    <w:p w14:paraId="461F93E9"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Софтвер за аутоматско бројање путника мора обезбедити увид у податке о бројању путника, по селектованом возилу, као и по селектованом датуму или датумима. Подаци се могу пратити ретроактивно за свако возило, до 3 месеца уназад, као и на дан прегледа.</w:t>
      </w:r>
    </w:p>
    <w:p w14:paraId="447A20EB"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Софтвер за аутоматско бројање путника мора обезедити увид у кретање возила на мапи, за селектовани датум и временски оквир, као и тачне локације на мапи на којима је вршено искрцавање, односно укрцавање путника у возило, као и укупан број путника који су ушли/изашли из возила за селектовани временски период.</w:t>
      </w:r>
    </w:p>
    <w:p w14:paraId="1C4DB7F5"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Софтвер за аутоматско бројање путника мора имати у себи уграђену основну саобраћајну аналитику, базирану на подацима о бројању путника.</w:t>
      </w:r>
    </w:p>
    <w:p w14:paraId="6C96EAA6"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sz w:val="24"/>
          <w:szCs w:val="24"/>
          <w:lang w:val="sr-Cyrl-CS"/>
        </w:rPr>
      </w:pPr>
      <w:r w:rsidRPr="005D0C60">
        <w:rPr>
          <w:rFonts w:ascii="Times New Roman" w:hAnsi="Times New Roman" w:cs="Times New Roman"/>
          <w:noProof/>
          <w:sz w:val="24"/>
          <w:szCs w:val="24"/>
          <w:lang w:val="sr-Cyrl-CS"/>
        </w:rPr>
        <w:t>Софтвер за аутоматско бројање путника мора имати опцију експорта података о бројању путника за селектоване датуме и возило у неке од стандардних фајл формата.</w:t>
      </w:r>
    </w:p>
    <w:p w14:paraId="74B4C86E" w14:textId="77777777" w:rsidR="005D0C60" w:rsidRPr="005D0C60" w:rsidRDefault="005D0C60" w:rsidP="005D0C60">
      <w:pPr>
        <w:shd w:val="clear" w:color="auto" w:fill="FFFFFF"/>
        <w:spacing w:after="0" w:line="240" w:lineRule="auto"/>
        <w:jc w:val="both"/>
        <w:rPr>
          <w:rFonts w:ascii="Times New Roman" w:hAnsi="Times New Roman" w:cs="Times New Roman"/>
          <w:sz w:val="24"/>
          <w:szCs w:val="24"/>
          <w:lang w:val="sr-Cyrl-CS"/>
        </w:rPr>
      </w:pPr>
    </w:p>
    <w:p w14:paraId="567A13FA" w14:textId="77777777" w:rsidR="005D0C60" w:rsidRPr="005D0C60" w:rsidRDefault="005D0C60" w:rsidP="005D0C60">
      <w:pPr>
        <w:pStyle w:val="Heading2"/>
        <w:spacing w:before="0" w:line="240" w:lineRule="auto"/>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Обрада података из СБП</w:t>
      </w:r>
    </w:p>
    <w:p w14:paraId="245D4CF1" w14:textId="77777777" w:rsidR="005D0C60" w:rsidRPr="005D0C60" w:rsidRDefault="005D0C60" w:rsidP="005D0C60">
      <w:pPr>
        <w:pStyle w:val="NoSpacing"/>
        <w:jc w:val="both"/>
        <w:rPr>
          <w:rFonts w:ascii="Times New Roman" w:hAnsi="Times New Roman"/>
          <w:noProof/>
          <w:sz w:val="24"/>
          <w:szCs w:val="24"/>
          <w:lang w:val="sr-Cyrl-CS"/>
        </w:rPr>
      </w:pPr>
      <w:r w:rsidRPr="005D0C60">
        <w:rPr>
          <w:rFonts w:ascii="Times New Roman" w:hAnsi="Times New Roman"/>
          <w:noProof/>
          <w:sz w:val="24"/>
          <w:szCs w:val="24"/>
          <w:lang w:val="sr-Cyrl-CS"/>
        </w:rPr>
        <w:t xml:space="preserve">Подаци који се добијају из СБП треба да се обрађују: </w:t>
      </w:r>
    </w:p>
    <w:p w14:paraId="2A5D7B57"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Накнадно, за анализе, уз конфигурабилни временски период освежава</w:t>
      </w:r>
      <w:r w:rsidRPr="005D0C60">
        <w:rPr>
          <w:rFonts w:ascii="Times New Roman" w:hAnsi="Times New Roman" w:cs="Times New Roman"/>
          <w:noProof/>
          <w:sz w:val="24"/>
          <w:szCs w:val="24"/>
          <w:lang w:val="sr-Cyrl-RS"/>
        </w:rPr>
        <w:t>њ</w:t>
      </w:r>
      <w:r w:rsidRPr="005D0C60">
        <w:rPr>
          <w:rFonts w:ascii="Times New Roman" w:hAnsi="Times New Roman" w:cs="Times New Roman"/>
          <w:noProof/>
          <w:sz w:val="24"/>
          <w:szCs w:val="24"/>
          <w:lang w:val="sr-Cyrl-CS"/>
        </w:rPr>
        <w:t>а података, минимално 15 минута.</w:t>
      </w:r>
    </w:p>
    <w:p w14:paraId="5F517E83" w14:textId="77777777" w:rsidR="005D0C60" w:rsidRPr="005D0C60" w:rsidRDefault="005D0C60" w:rsidP="005D0C60">
      <w:pPr>
        <w:spacing w:after="0" w:line="240" w:lineRule="auto"/>
        <w:rPr>
          <w:rFonts w:ascii="Times New Roman" w:hAnsi="Times New Roman" w:cs="Times New Roman"/>
          <w:noProof/>
          <w:sz w:val="24"/>
          <w:szCs w:val="24"/>
          <w:lang w:val="sr-Cyrl-CS"/>
        </w:rPr>
      </w:pPr>
    </w:p>
    <w:p w14:paraId="546F537C"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За накнадне анализе на основу података који се добију из СБП треба да се обезбеде следећи извештаји:</w:t>
      </w:r>
    </w:p>
    <w:p w14:paraId="4DE2AB77"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За период (од до датума), линија, полазак, турнус, стајалиште, гаражни број аутобуса, број путника УШЛО, број путника ИЗАШЛО, време доласка на стајалиште, време поласка са стајалишта, </w:t>
      </w:r>
      <w:r w:rsidRPr="005D0C60">
        <w:rPr>
          <w:rFonts w:ascii="Times New Roman" w:hAnsi="Times New Roman" w:cs="Times New Roman"/>
          <w:noProof/>
          <w:sz w:val="24"/>
          <w:szCs w:val="24"/>
          <w:lang w:val="sr-Cyrl-RS"/>
        </w:rPr>
        <w:t>в</w:t>
      </w:r>
      <w:r w:rsidRPr="005D0C60">
        <w:rPr>
          <w:rFonts w:ascii="Times New Roman" w:hAnsi="Times New Roman" w:cs="Times New Roman"/>
          <w:noProof/>
          <w:sz w:val="24"/>
          <w:szCs w:val="24"/>
          <w:lang w:val="sr-Cyrl-CS"/>
        </w:rPr>
        <w:t>реме задржавања на стајалишту (секунде), укупан број превезених путника, укупно време задржавања на стајалиштима, дати збирове по колонама.</w:t>
      </w:r>
    </w:p>
    <w:p w14:paraId="0BD8D1E5" w14:textId="77777777" w:rsidR="005D0C60" w:rsidRPr="005D0C60" w:rsidRDefault="005D0C60" w:rsidP="005D0C60">
      <w:pPr>
        <w:spacing w:after="0"/>
        <w:jc w:val="both"/>
        <w:rPr>
          <w:rFonts w:ascii="Times New Roman" w:hAnsi="Times New Roman" w:cs="Times New Roman"/>
          <w:noProof/>
          <w:sz w:val="24"/>
          <w:szCs w:val="24"/>
          <w:highlight w:val="yellow"/>
          <w:lang w:val="sr-Cyrl-CS"/>
        </w:rPr>
      </w:pPr>
    </w:p>
    <w:p w14:paraId="5759D4BD" w14:textId="77777777" w:rsidR="005D0C60" w:rsidRDefault="005D0C60" w:rsidP="005D0C60">
      <w:pPr>
        <w:spacing w:after="0" w:line="240" w:lineRule="auto"/>
        <w:jc w:val="both"/>
        <w:rPr>
          <w:rFonts w:ascii="Times New Roman" w:hAnsi="Times New Roman" w:cs="Times New Roman"/>
          <w:noProof/>
          <w:sz w:val="24"/>
          <w:szCs w:val="24"/>
        </w:rPr>
      </w:pPr>
    </w:p>
    <w:p w14:paraId="2C7F83F2" w14:textId="77777777" w:rsidR="005D0C60" w:rsidRDefault="005D0C60" w:rsidP="005D0C60">
      <w:pPr>
        <w:spacing w:after="0" w:line="240" w:lineRule="auto"/>
        <w:jc w:val="both"/>
        <w:rPr>
          <w:rFonts w:ascii="Times New Roman" w:hAnsi="Times New Roman" w:cs="Times New Roman"/>
          <w:noProof/>
          <w:sz w:val="24"/>
          <w:szCs w:val="24"/>
        </w:rPr>
      </w:pPr>
    </w:p>
    <w:p w14:paraId="438FA868" w14:textId="2C434A20" w:rsidR="005D0C60" w:rsidRDefault="005D0C60" w:rsidP="005D0C60">
      <w:pPr>
        <w:spacing w:after="0" w:line="240" w:lineRule="auto"/>
        <w:jc w:val="both"/>
        <w:rPr>
          <w:rFonts w:ascii="Times New Roman" w:hAnsi="Times New Roman" w:cs="Times New Roman"/>
          <w:noProof/>
          <w:sz w:val="24"/>
          <w:szCs w:val="24"/>
        </w:rPr>
      </w:pPr>
      <w:r w:rsidRPr="005D0C60">
        <w:rPr>
          <w:rFonts w:ascii="Times New Roman" w:hAnsi="Times New Roman" w:cs="Times New Roman"/>
          <w:noProof/>
          <w:sz w:val="24"/>
          <w:szCs w:val="24"/>
          <w:lang w:val="sr-Cyrl-CS"/>
        </w:rPr>
        <w:lastRenderedPageBreak/>
        <w:t xml:space="preserve">На свим извештајима треба обезбедити да се могу сортирати по свим колонама, да се на крају извештаја дају збирови. </w:t>
      </w:r>
    </w:p>
    <w:p w14:paraId="44A6BB6E" w14:textId="203C477F"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Сви извештаји треба да су урађени у wеб апликацији, односно приступачни преко </w:t>
      </w:r>
      <w:r w:rsidRPr="005D0C60">
        <w:rPr>
          <w:rFonts w:ascii="Times New Roman" w:hAnsi="Times New Roman" w:cs="Times New Roman"/>
          <w:noProof/>
          <w:sz w:val="24"/>
          <w:szCs w:val="24"/>
        </w:rPr>
        <w:t>web</w:t>
      </w:r>
      <w:r w:rsidRPr="005D0C60">
        <w:rPr>
          <w:rFonts w:ascii="Times New Roman" w:hAnsi="Times New Roman" w:cs="Times New Roman"/>
          <w:noProof/>
          <w:sz w:val="24"/>
          <w:szCs w:val="24"/>
          <w:lang w:val="sr-Cyrl-CS"/>
        </w:rPr>
        <w:t xml:space="preserve"> </w:t>
      </w:r>
      <w:r w:rsidRPr="005D0C60">
        <w:rPr>
          <w:rFonts w:ascii="Times New Roman" w:hAnsi="Times New Roman" w:cs="Times New Roman"/>
          <w:noProof/>
          <w:sz w:val="24"/>
          <w:szCs w:val="24"/>
        </w:rPr>
        <w:t>browsera</w:t>
      </w:r>
      <w:r w:rsidRPr="005D0C60">
        <w:rPr>
          <w:rFonts w:ascii="Times New Roman" w:hAnsi="Times New Roman" w:cs="Times New Roman"/>
          <w:noProof/>
          <w:sz w:val="24"/>
          <w:szCs w:val="24"/>
          <w:lang w:val="sr-Cyrl-CS"/>
        </w:rPr>
        <w:t xml:space="preserve"> корисницима који имају право приступа. </w:t>
      </w:r>
    </w:p>
    <w:p w14:paraId="4B714C4B"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За све извештаје је потребно да се обезбеди извоз у </w:t>
      </w:r>
      <w:r w:rsidRPr="005D0C60">
        <w:rPr>
          <w:rFonts w:ascii="Times New Roman" w:hAnsi="Times New Roman" w:cs="Times New Roman"/>
          <w:noProof/>
          <w:sz w:val="24"/>
          <w:szCs w:val="24"/>
        </w:rPr>
        <w:t xml:space="preserve">Excel </w:t>
      </w:r>
      <w:r w:rsidRPr="005D0C60">
        <w:rPr>
          <w:rFonts w:ascii="Times New Roman" w:hAnsi="Times New Roman" w:cs="Times New Roman"/>
          <w:noProof/>
          <w:sz w:val="24"/>
          <w:szCs w:val="24"/>
          <w:lang w:val="sr-Cyrl-CS"/>
        </w:rPr>
        <w:t xml:space="preserve">и </w:t>
      </w:r>
      <w:r w:rsidRPr="005D0C60">
        <w:rPr>
          <w:rFonts w:ascii="Times New Roman" w:hAnsi="Times New Roman" w:cs="Times New Roman"/>
          <w:noProof/>
          <w:sz w:val="24"/>
          <w:szCs w:val="24"/>
          <w:lang w:val="sr-Cyrl-RS"/>
        </w:rPr>
        <w:t>*.</w:t>
      </w:r>
      <w:r w:rsidRPr="005D0C60">
        <w:rPr>
          <w:rFonts w:ascii="Times New Roman" w:hAnsi="Times New Roman" w:cs="Times New Roman"/>
          <w:noProof/>
          <w:sz w:val="24"/>
          <w:szCs w:val="24"/>
        </w:rPr>
        <w:t>csv</w:t>
      </w:r>
      <w:r w:rsidRPr="005D0C60">
        <w:rPr>
          <w:rFonts w:ascii="Times New Roman" w:hAnsi="Times New Roman" w:cs="Times New Roman"/>
          <w:noProof/>
          <w:sz w:val="24"/>
          <w:szCs w:val="24"/>
          <w:lang w:val="sr-Cyrl-RS"/>
        </w:rPr>
        <w:t xml:space="preserve"> формат</w:t>
      </w:r>
      <w:r w:rsidRPr="005D0C60">
        <w:rPr>
          <w:rFonts w:ascii="Times New Roman" w:hAnsi="Times New Roman" w:cs="Times New Roman"/>
          <w:noProof/>
          <w:sz w:val="24"/>
          <w:szCs w:val="24"/>
          <w:lang w:val="sr-Cyrl-CS"/>
        </w:rPr>
        <w:t xml:space="preserve">. </w:t>
      </w:r>
    </w:p>
    <w:p w14:paraId="5488B136"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Администратору система је потребно омогућити унос података на којем возилу, на којим вратима се налазе уређаји за бројање путника. У делу система за надзор рада уређаја потребно је да се омогући увид у последње јављање УБП, односно да ли је уређај исправан или не.</w:t>
      </w:r>
    </w:p>
    <w:p w14:paraId="1B0347E6" w14:textId="77777777" w:rsidR="005D0C60" w:rsidRPr="005D0C60" w:rsidRDefault="005D0C60" w:rsidP="005D0C60">
      <w:pPr>
        <w:spacing w:after="0" w:line="240" w:lineRule="auto"/>
        <w:rPr>
          <w:rFonts w:ascii="Times New Roman" w:hAnsi="Times New Roman" w:cs="Times New Roman"/>
          <w:noProof/>
          <w:sz w:val="24"/>
          <w:szCs w:val="24"/>
          <w:lang w:val="sr-Cyrl-CS"/>
        </w:rPr>
      </w:pPr>
    </w:p>
    <w:p w14:paraId="67EA0FE1" w14:textId="77777777" w:rsidR="005D0C60" w:rsidRPr="005D0C60" w:rsidRDefault="005D0C60" w:rsidP="005D0C60">
      <w:pPr>
        <w:pStyle w:val="Heading2"/>
        <w:spacing w:before="0" w:line="240" w:lineRule="auto"/>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Серверска инфраструктура  - рачунарски центар </w:t>
      </w:r>
    </w:p>
    <w:p w14:paraId="197015F7"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Понуђач је дужан да поседује своју серверску инфраструктуру адекватну за потребе Наручиоца и исту изнајмљује Наручиоцу, а цена изнајмљивања је урачуната у укупну цену у предметном поступку јавне набавке. </w:t>
      </w:r>
    </w:p>
    <w:p w14:paraId="7C07556E"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Серверска инфраструктура – рачунарски центар треба да омогући прихват и чување свих података система за бројање путника. Овај подсистем такође треба да пружи одговарајуће инфраструктурне сервисе, пре свега у области безбедности система, управљања идентитетима и улогама, као и нефункционалним захтевима у вези са сигурношћу система (редундансе, сигурносне копије и сл.), а све у циљу постизања високог степена поузданости и расположивости система. Рачунарски центар има улогу централног комуникационог чворишта.</w:t>
      </w:r>
    </w:p>
    <w:p w14:paraId="40655FB6"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Због потребе да Наручилац нема своју серверску инфраструктуру на којој може држати купљене софтверске лиценце у предметном поступку јавне набавке, јер се на тај начин смањују трошкови набавке и одржавања исте, понуђач је дужан да поседује своју серверску инфраструктуру адекватну за потребе Наручиоца и исту изнајмљује Наручиоцу. Ово подразумева:</w:t>
      </w:r>
    </w:p>
    <w:p w14:paraId="0C15A19C"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eastAsia="Times New Roman" w:hAnsi="Times New Roman" w:cs="Times New Roman"/>
          <w:noProof/>
          <w:sz w:val="24"/>
          <w:szCs w:val="24"/>
          <w:lang w:val="sr-Cyrl-CS" w:eastAsia="x-none"/>
        </w:rPr>
      </w:pPr>
      <w:r w:rsidRPr="005D0C60">
        <w:rPr>
          <w:rFonts w:ascii="Times New Roman" w:hAnsi="Times New Roman" w:cs="Times New Roman"/>
          <w:noProof/>
          <w:sz w:val="24"/>
          <w:szCs w:val="24"/>
          <w:lang w:val="sr-Cyrl-CS"/>
        </w:rPr>
        <w:t>Издвојену</w:t>
      </w:r>
      <w:r w:rsidRPr="005D0C60">
        <w:rPr>
          <w:rFonts w:ascii="Times New Roman" w:eastAsia="Times New Roman" w:hAnsi="Times New Roman" w:cs="Times New Roman"/>
          <w:noProof/>
          <w:sz w:val="24"/>
          <w:szCs w:val="24"/>
          <w:lang w:val="sr-Cyrl-CS" w:eastAsia="x-none"/>
        </w:rPr>
        <w:t xml:space="preserve"> серверску машину или софтверску виртуалну инстанцу (</w:t>
      </w:r>
      <w:r w:rsidRPr="005D0C60">
        <w:rPr>
          <w:rFonts w:ascii="Times New Roman" w:eastAsia="Times New Roman" w:hAnsi="Times New Roman" w:cs="Times New Roman"/>
          <w:noProof/>
          <w:sz w:val="24"/>
          <w:szCs w:val="24"/>
          <w:lang w:eastAsia="x-none"/>
        </w:rPr>
        <w:t>VMWare</w:t>
      </w:r>
      <w:r w:rsidRPr="005D0C60">
        <w:rPr>
          <w:rFonts w:ascii="Times New Roman" w:eastAsia="Times New Roman" w:hAnsi="Times New Roman" w:cs="Times New Roman"/>
          <w:noProof/>
          <w:sz w:val="24"/>
          <w:szCs w:val="24"/>
          <w:lang w:val="sr-Cyrl-CS" w:eastAsia="x-none"/>
        </w:rPr>
        <w:t xml:space="preserve">). Спецификација саме машине или </w:t>
      </w:r>
      <w:r w:rsidRPr="005D0C60">
        <w:rPr>
          <w:rFonts w:ascii="Times New Roman" w:eastAsia="Times New Roman" w:hAnsi="Times New Roman" w:cs="Times New Roman"/>
          <w:noProof/>
          <w:sz w:val="24"/>
          <w:szCs w:val="24"/>
          <w:lang w:eastAsia="x-none"/>
        </w:rPr>
        <w:t xml:space="preserve">VMWare </w:t>
      </w:r>
      <w:r w:rsidRPr="005D0C60">
        <w:rPr>
          <w:rFonts w:ascii="Times New Roman" w:eastAsia="Times New Roman" w:hAnsi="Times New Roman" w:cs="Times New Roman"/>
          <w:noProof/>
          <w:sz w:val="24"/>
          <w:szCs w:val="24"/>
          <w:lang w:val="sr-Cyrl-CS" w:eastAsia="x-none"/>
        </w:rPr>
        <w:t>мора бити таква да омогући брз рад корисника.</w:t>
      </w:r>
    </w:p>
    <w:p w14:paraId="34E5A501"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Издвојену репликациону машину или софтверску виртуалну инстанцу (VMWare) на којој ће се у реалном времену радити репликација података и backup података. Репликациона машина уједно мора бити и такозвана "disaster recovery" машина. Backup машина мора бити на физички удаљеној локацији.</w:t>
      </w:r>
    </w:p>
    <w:p w14:paraId="68F7EE34"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Потребно је да систем буде скалабилан и да се ресурси могу додавати према захтевима и потребама корисника.</w:t>
      </w:r>
    </w:p>
    <w:p w14:paraId="0A7A2EBD"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Обезбеђен 24/7 надзор и одржавање комплетне услуге.</w:t>
      </w:r>
    </w:p>
    <w:p w14:paraId="0C5FC714" w14:textId="77777777" w:rsidR="005D0C60" w:rsidRPr="005D0C60" w:rsidRDefault="005D0C60" w:rsidP="005D0C60">
      <w:pPr>
        <w:shd w:val="clear" w:color="auto" w:fill="FFFFFF"/>
        <w:spacing w:after="0" w:line="240" w:lineRule="auto"/>
        <w:jc w:val="both"/>
        <w:rPr>
          <w:rFonts w:ascii="Times New Roman" w:hAnsi="Times New Roman" w:cs="Times New Roman"/>
          <w:strike/>
          <w:noProof/>
          <w:sz w:val="24"/>
          <w:szCs w:val="24"/>
          <w:lang w:val="sr-Cyrl-CS"/>
        </w:rPr>
      </w:pPr>
    </w:p>
    <w:p w14:paraId="51650981"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Поседовање неопходне серверске инфраструктуре понуђач доказује достављањем Изјаве да поседује наведене уређаје по задатој спецификацији, а која је саставни део ове конкурсне документације. </w:t>
      </w:r>
    </w:p>
    <w:p w14:paraId="2C2A7F65"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Временски период изнајмљивања серверске инфраструктуре који је укључен у цену набавке система (ове јавне набавке) мора се навести засебно у понуди, односно у изјави која је саставни део ове конкурсне документације.</w:t>
      </w:r>
    </w:p>
    <w:p w14:paraId="7565FDE2"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Понуђач се обавезује да након престанка гарантног рока целокупну базу података преда Наручиоцу.</w:t>
      </w:r>
    </w:p>
    <w:p w14:paraId="2D42FDD3" w14:textId="77777777" w:rsidR="005D0C60" w:rsidRPr="005D0C60" w:rsidRDefault="005D0C60" w:rsidP="005D0C60">
      <w:pPr>
        <w:spacing w:after="0" w:line="240" w:lineRule="auto"/>
        <w:rPr>
          <w:rFonts w:ascii="Times New Roman" w:hAnsi="Times New Roman" w:cs="Times New Roman"/>
          <w:noProof/>
          <w:sz w:val="24"/>
          <w:szCs w:val="24"/>
        </w:rPr>
      </w:pPr>
    </w:p>
    <w:p w14:paraId="7E104E15" w14:textId="77777777" w:rsidR="005D0C60" w:rsidRPr="005D0C60" w:rsidRDefault="005D0C60" w:rsidP="005D0C60">
      <w:pPr>
        <w:pStyle w:val="Heading2"/>
        <w:spacing w:before="0" w:line="240" w:lineRule="auto"/>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Спецификација количина</w:t>
      </w:r>
      <w:r w:rsidRPr="005D0C60">
        <w:rPr>
          <w:rFonts w:ascii="Times New Roman" w:hAnsi="Times New Roman" w:cs="Times New Roman"/>
          <w:noProof/>
          <w:sz w:val="24"/>
          <w:szCs w:val="24"/>
          <w:lang w:val="sr-Cyrl-CS"/>
        </w:rPr>
        <w:br/>
      </w:r>
    </w:p>
    <w:tbl>
      <w:tblPr>
        <w:tblStyle w:val="TableGrid"/>
        <w:tblW w:w="0" w:type="auto"/>
        <w:tblLook w:val="04A0" w:firstRow="1" w:lastRow="0" w:firstColumn="1" w:lastColumn="0" w:noHBand="0" w:noVBand="1"/>
      </w:tblPr>
      <w:tblGrid>
        <w:gridCol w:w="4643"/>
        <w:gridCol w:w="4643"/>
      </w:tblGrid>
      <w:tr w:rsidR="005D0C60" w:rsidRPr="005D0C60" w14:paraId="05514E6B" w14:textId="77777777" w:rsidTr="00FF1BF3">
        <w:tc>
          <w:tcPr>
            <w:tcW w:w="4643" w:type="dxa"/>
            <w:vAlign w:val="center"/>
          </w:tcPr>
          <w:p w14:paraId="529071F1" w14:textId="77777777" w:rsidR="005D0C60" w:rsidRPr="005D0C60" w:rsidRDefault="005D0C60" w:rsidP="00FF1BF3">
            <w:pPr>
              <w:spacing w:after="0" w:line="240" w:lineRule="auto"/>
              <w:jc w:val="center"/>
              <w:rPr>
                <w:rFonts w:ascii="Times New Roman" w:hAnsi="Times New Roman"/>
                <w:b/>
                <w:noProof/>
                <w:sz w:val="24"/>
                <w:szCs w:val="24"/>
                <w:lang w:val="sr-Cyrl-CS"/>
              </w:rPr>
            </w:pPr>
            <w:r w:rsidRPr="005D0C60">
              <w:rPr>
                <w:rFonts w:ascii="Times New Roman" w:hAnsi="Times New Roman"/>
                <w:b/>
                <w:noProof/>
                <w:sz w:val="24"/>
                <w:szCs w:val="24"/>
                <w:lang w:val="sr-Cyrl-CS"/>
              </w:rPr>
              <w:t>Опис</w:t>
            </w:r>
          </w:p>
        </w:tc>
        <w:tc>
          <w:tcPr>
            <w:tcW w:w="4643" w:type="dxa"/>
            <w:vAlign w:val="center"/>
          </w:tcPr>
          <w:p w14:paraId="0A6FFD33" w14:textId="77777777" w:rsidR="005D0C60" w:rsidRPr="005D0C60" w:rsidRDefault="005D0C60" w:rsidP="00FF1BF3">
            <w:pPr>
              <w:spacing w:after="0" w:line="240" w:lineRule="auto"/>
              <w:jc w:val="center"/>
              <w:rPr>
                <w:rFonts w:ascii="Times New Roman" w:hAnsi="Times New Roman"/>
                <w:b/>
                <w:noProof/>
                <w:sz w:val="24"/>
                <w:szCs w:val="24"/>
                <w:lang w:val="sr-Cyrl-CS"/>
              </w:rPr>
            </w:pPr>
            <w:r w:rsidRPr="005D0C60">
              <w:rPr>
                <w:rFonts w:ascii="Times New Roman" w:hAnsi="Times New Roman"/>
                <w:b/>
                <w:noProof/>
                <w:sz w:val="24"/>
                <w:szCs w:val="24"/>
                <w:lang w:val="sr-Cyrl-CS"/>
              </w:rPr>
              <w:t>Количина</w:t>
            </w:r>
          </w:p>
        </w:tc>
      </w:tr>
      <w:tr w:rsidR="005D0C60" w:rsidRPr="005D0C60" w14:paraId="569A8CFD" w14:textId="77777777" w:rsidTr="00FF1BF3">
        <w:tc>
          <w:tcPr>
            <w:tcW w:w="4643" w:type="dxa"/>
            <w:vAlign w:val="center"/>
          </w:tcPr>
          <w:p w14:paraId="1B3A1DE3" w14:textId="77777777" w:rsidR="005D0C60" w:rsidRPr="005D0C60" w:rsidRDefault="005D0C60" w:rsidP="00FF1BF3">
            <w:pPr>
              <w:spacing w:before="100" w:beforeAutospacing="1"/>
              <w:rPr>
                <w:rFonts w:ascii="Times New Roman" w:hAnsi="Times New Roman"/>
                <w:noProof/>
                <w:sz w:val="24"/>
                <w:szCs w:val="24"/>
                <w:lang w:val="sr-Cyrl-CS"/>
              </w:rPr>
            </w:pPr>
            <w:r w:rsidRPr="005D0C60">
              <w:rPr>
                <w:rFonts w:ascii="Times New Roman" w:hAnsi="Times New Roman"/>
                <w:noProof/>
                <w:sz w:val="24"/>
                <w:szCs w:val="24"/>
                <w:lang w:val="sr-Cyrl-CS"/>
              </w:rPr>
              <w:t>Уређај за бројање путника</w:t>
            </w:r>
          </w:p>
        </w:tc>
        <w:tc>
          <w:tcPr>
            <w:tcW w:w="4643" w:type="dxa"/>
            <w:vAlign w:val="center"/>
          </w:tcPr>
          <w:p w14:paraId="0480A730" w14:textId="6F6DAE15" w:rsidR="005D0C60" w:rsidRPr="005D0C60" w:rsidRDefault="005D0C60" w:rsidP="00FF1BF3">
            <w:pPr>
              <w:spacing w:after="0" w:line="240" w:lineRule="auto"/>
              <w:rPr>
                <w:rFonts w:ascii="Times New Roman" w:hAnsi="Times New Roman"/>
                <w:noProof/>
                <w:sz w:val="24"/>
                <w:szCs w:val="24"/>
                <w:lang w:val="sr-Cyrl-RS"/>
              </w:rPr>
            </w:pPr>
            <w:r w:rsidRPr="005D0C60">
              <w:rPr>
                <w:rFonts w:ascii="Times New Roman" w:hAnsi="Times New Roman"/>
                <w:noProof/>
                <w:sz w:val="24"/>
                <w:szCs w:val="24"/>
                <w:lang w:val="sr-Cyrl-CS"/>
              </w:rPr>
              <w:t>65 комада</w:t>
            </w:r>
          </w:p>
        </w:tc>
      </w:tr>
      <w:tr w:rsidR="005D0C60" w:rsidRPr="005D0C60" w14:paraId="5CDEA343" w14:textId="77777777" w:rsidTr="00FF1BF3">
        <w:tc>
          <w:tcPr>
            <w:tcW w:w="4643" w:type="dxa"/>
            <w:vAlign w:val="center"/>
          </w:tcPr>
          <w:p w14:paraId="021FBABA" w14:textId="77777777" w:rsidR="005D0C60" w:rsidRPr="005D0C60" w:rsidRDefault="005D0C60" w:rsidP="00FF1BF3">
            <w:pPr>
              <w:spacing w:before="100" w:beforeAutospacing="1"/>
              <w:rPr>
                <w:rFonts w:ascii="Times New Roman" w:hAnsi="Times New Roman"/>
                <w:noProof/>
                <w:sz w:val="24"/>
                <w:szCs w:val="24"/>
                <w:lang w:val="sr-Cyrl-CS"/>
              </w:rPr>
            </w:pPr>
            <w:r w:rsidRPr="005D0C60">
              <w:rPr>
                <w:rFonts w:ascii="Times New Roman" w:hAnsi="Times New Roman"/>
                <w:noProof/>
                <w:sz w:val="24"/>
                <w:szCs w:val="24"/>
                <w:lang w:val="sr-Cyrl-CS"/>
              </w:rPr>
              <w:t>WЕ</w:t>
            </w:r>
            <w:r w:rsidRPr="005D0C60">
              <w:rPr>
                <w:rFonts w:ascii="Times New Roman" w:hAnsi="Times New Roman"/>
                <w:noProof/>
                <w:sz w:val="24"/>
                <w:szCs w:val="24"/>
                <w:lang w:val="en-US"/>
              </w:rPr>
              <w:t>B</w:t>
            </w:r>
            <w:r w:rsidRPr="005D0C60">
              <w:rPr>
                <w:rFonts w:ascii="Times New Roman" w:hAnsi="Times New Roman"/>
                <w:noProof/>
                <w:sz w:val="24"/>
                <w:szCs w:val="24"/>
                <w:lang w:val="sr-Cyrl-CS"/>
              </w:rPr>
              <w:t xml:space="preserve"> апликација </w:t>
            </w:r>
          </w:p>
        </w:tc>
        <w:tc>
          <w:tcPr>
            <w:tcW w:w="4643" w:type="dxa"/>
            <w:vAlign w:val="center"/>
          </w:tcPr>
          <w:p w14:paraId="164B2BDE" w14:textId="77777777" w:rsidR="005D0C60" w:rsidRPr="005D0C60" w:rsidRDefault="005D0C60" w:rsidP="00FF1BF3">
            <w:pPr>
              <w:spacing w:before="100" w:beforeAutospacing="1"/>
              <w:rPr>
                <w:rFonts w:ascii="Times New Roman" w:hAnsi="Times New Roman"/>
                <w:noProof/>
                <w:sz w:val="24"/>
                <w:szCs w:val="24"/>
                <w:lang w:val="sr-Cyrl-CS"/>
              </w:rPr>
            </w:pPr>
            <w:r w:rsidRPr="005D0C60">
              <w:rPr>
                <w:rFonts w:ascii="Times New Roman" w:hAnsi="Times New Roman"/>
                <w:noProof/>
                <w:sz w:val="24"/>
                <w:szCs w:val="24"/>
                <w:lang w:val="sr-Cyrl-CS"/>
              </w:rPr>
              <w:t xml:space="preserve">1 </w:t>
            </w:r>
          </w:p>
        </w:tc>
      </w:tr>
      <w:tr w:rsidR="005D0C60" w:rsidRPr="005D0C60" w14:paraId="1B2807DA" w14:textId="77777777" w:rsidTr="00FF1BF3">
        <w:tc>
          <w:tcPr>
            <w:tcW w:w="4643" w:type="dxa"/>
            <w:vAlign w:val="center"/>
          </w:tcPr>
          <w:p w14:paraId="642A3A59" w14:textId="77777777" w:rsidR="005D0C60" w:rsidRPr="005D0C60" w:rsidRDefault="005D0C60" w:rsidP="00FF1BF3">
            <w:pPr>
              <w:spacing w:before="100" w:beforeAutospacing="1"/>
              <w:rPr>
                <w:rFonts w:ascii="Times New Roman" w:hAnsi="Times New Roman"/>
                <w:noProof/>
                <w:sz w:val="24"/>
                <w:szCs w:val="24"/>
                <w:lang w:val="sr-Cyrl-CS"/>
              </w:rPr>
            </w:pPr>
            <w:r w:rsidRPr="005D0C60">
              <w:rPr>
                <w:rFonts w:ascii="Times New Roman" w:hAnsi="Times New Roman"/>
                <w:noProof/>
                <w:sz w:val="24"/>
                <w:szCs w:val="24"/>
                <w:lang w:val="sr-Cyrl-CS"/>
              </w:rPr>
              <w:lastRenderedPageBreak/>
              <w:t>Инсталација у аутобусима (управљачка јединица за бројаче, каблови, ситан потрошни материјал)</w:t>
            </w:r>
          </w:p>
        </w:tc>
        <w:tc>
          <w:tcPr>
            <w:tcW w:w="4643" w:type="dxa"/>
            <w:vAlign w:val="center"/>
          </w:tcPr>
          <w:p w14:paraId="430D4F95" w14:textId="77777777" w:rsidR="005D0C60" w:rsidRPr="005D0C60" w:rsidRDefault="005D0C60" w:rsidP="00FF1BF3">
            <w:pPr>
              <w:spacing w:before="100" w:beforeAutospacing="1"/>
              <w:rPr>
                <w:rFonts w:ascii="Times New Roman" w:hAnsi="Times New Roman"/>
                <w:noProof/>
                <w:sz w:val="24"/>
                <w:szCs w:val="24"/>
                <w:lang w:val="sr-Cyrl-CS"/>
              </w:rPr>
            </w:pPr>
            <w:r w:rsidRPr="005D0C60">
              <w:rPr>
                <w:rFonts w:ascii="Times New Roman" w:hAnsi="Times New Roman"/>
                <w:noProof/>
                <w:sz w:val="24"/>
                <w:szCs w:val="24"/>
                <w:lang w:val="sr-Cyrl-CS"/>
              </w:rPr>
              <w:t>За 5 зглобних аутобуса (четворо врата) и 1</w:t>
            </w:r>
            <w:r w:rsidRPr="005D0C60">
              <w:rPr>
                <w:rFonts w:ascii="Times New Roman" w:hAnsi="Times New Roman"/>
                <w:noProof/>
                <w:sz w:val="24"/>
                <w:szCs w:val="24"/>
              </w:rPr>
              <w:t>5</w:t>
            </w:r>
            <w:r w:rsidRPr="005D0C60">
              <w:rPr>
                <w:rFonts w:ascii="Times New Roman" w:hAnsi="Times New Roman"/>
                <w:noProof/>
                <w:sz w:val="24"/>
                <w:szCs w:val="24"/>
                <w:lang w:val="sr-Cyrl-CS"/>
              </w:rPr>
              <w:t xml:space="preserve"> соло аутобуса (троје врата)</w:t>
            </w:r>
          </w:p>
          <w:p w14:paraId="70B2EC81" w14:textId="77777777" w:rsidR="005D0C60" w:rsidRPr="005D0C60" w:rsidRDefault="005D0C60" w:rsidP="00FF1BF3">
            <w:pPr>
              <w:spacing w:before="100" w:beforeAutospacing="1"/>
              <w:rPr>
                <w:rFonts w:ascii="Times New Roman" w:hAnsi="Times New Roman"/>
                <w:noProof/>
                <w:sz w:val="24"/>
                <w:szCs w:val="24"/>
                <w:lang w:val="sr-Cyrl-RS"/>
              </w:rPr>
            </w:pPr>
          </w:p>
        </w:tc>
      </w:tr>
      <w:tr w:rsidR="005D0C60" w:rsidRPr="005D0C60" w14:paraId="72A34FFD" w14:textId="77777777" w:rsidTr="00FF1BF3">
        <w:tc>
          <w:tcPr>
            <w:tcW w:w="4643" w:type="dxa"/>
            <w:vAlign w:val="center"/>
          </w:tcPr>
          <w:p w14:paraId="69C1FAC1" w14:textId="77777777" w:rsidR="005D0C60" w:rsidRPr="005D0C60" w:rsidRDefault="005D0C60" w:rsidP="00FF1BF3">
            <w:pPr>
              <w:spacing w:after="0" w:line="240" w:lineRule="auto"/>
              <w:rPr>
                <w:rFonts w:ascii="Times New Roman" w:hAnsi="Times New Roman"/>
                <w:noProof/>
                <w:sz w:val="24"/>
                <w:szCs w:val="24"/>
                <w:lang w:val="sr-Cyrl-CS"/>
              </w:rPr>
            </w:pPr>
            <w:r w:rsidRPr="005D0C60">
              <w:rPr>
                <w:rFonts w:ascii="Times New Roman" w:hAnsi="Times New Roman"/>
                <w:noProof/>
                <w:sz w:val="24"/>
                <w:szCs w:val="24"/>
                <w:lang w:val="sr-Cyrl-CS"/>
              </w:rPr>
              <w:t>Монтажа и калибрисање уређаја за бројање путника</w:t>
            </w:r>
          </w:p>
        </w:tc>
        <w:tc>
          <w:tcPr>
            <w:tcW w:w="4643" w:type="dxa"/>
            <w:vAlign w:val="center"/>
          </w:tcPr>
          <w:p w14:paraId="51BD9FAB" w14:textId="77777777" w:rsidR="005D0C60" w:rsidRPr="005D0C60" w:rsidRDefault="005D0C60" w:rsidP="00FF1BF3">
            <w:pPr>
              <w:spacing w:after="0" w:line="240" w:lineRule="auto"/>
              <w:rPr>
                <w:rFonts w:ascii="Times New Roman" w:hAnsi="Times New Roman"/>
                <w:noProof/>
                <w:sz w:val="24"/>
                <w:szCs w:val="24"/>
                <w:lang w:val="sr-Cyrl-RS"/>
              </w:rPr>
            </w:pPr>
            <w:r w:rsidRPr="005D0C60">
              <w:rPr>
                <w:rFonts w:ascii="Times New Roman" w:hAnsi="Times New Roman"/>
                <w:noProof/>
                <w:sz w:val="24"/>
                <w:szCs w:val="24"/>
                <w:lang w:val="sr-Cyrl-RS"/>
              </w:rPr>
              <w:t>6</w:t>
            </w:r>
            <w:r w:rsidRPr="005D0C60">
              <w:rPr>
                <w:rFonts w:ascii="Times New Roman" w:hAnsi="Times New Roman"/>
                <w:noProof/>
                <w:sz w:val="24"/>
                <w:szCs w:val="24"/>
              </w:rPr>
              <w:t>5</w:t>
            </w:r>
            <w:r w:rsidRPr="005D0C60">
              <w:rPr>
                <w:rFonts w:ascii="Times New Roman" w:hAnsi="Times New Roman"/>
                <w:noProof/>
                <w:sz w:val="24"/>
                <w:szCs w:val="24"/>
                <w:lang w:val="sr-Cyrl-CS"/>
              </w:rPr>
              <w:t xml:space="preserve"> комада</w:t>
            </w:r>
          </w:p>
        </w:tc>
      </w:tr>
    </w:tbl>
    <w:p w14:paraId="7E409A30" w14:textId="77777777" w:rsidR="005D0C60" w:rsidRPr="005D0C60" w:rsidRDefault="005D0C60" w:rsidP="005D0C60">
      <w:pPr>
        <w:spacing w:after="0" w:line="240" w:lineRule="auto"/>
        <w:jc w:val="both"/>
        <w:rPr>
          <w:rFonts w:ascii="Times New Roman" w:hAnsi="Times New Roman" w:cs="Times New Roman"/>
          <w:b/>
          <w:bCs/>
          <w:noProof/>
          <w:sz w:val="24"/>
          <w:szCs w:val="24"/>
          <w:highlight w:val="green"/>
          <w:lang w:val="sr-Cyrl-CS"/>
        </w:rPr>
      </w:pPr>
    </w:p>
    <w:p w14:paraId="27772FFC" w14:textId="32F597FB" w:rsidR="005D0C60" w:rsidRPr="005D0C60" w:rsidRDefault="005D0C60" w:rsidP="005D0C60">
      <w:pPr>
        <w:pStyle w:val="BodyText"/>
        <w:rPr>
          <w:rFonts w:ascii="Times New Roman" w:hAnsi="Times New Roman" w:cs="Times New Roman"/>
          <w:noProof/>
          <w:sz w:val="24"/>
          <w:szCs w:val="24"/>
          <w:lang w:eastAsia="en-US"/>
        </w:rPr>
      </w:pPr>
      <w:r w:rsidRPr="005D0C60">
        <w:rPr>
          <w:rFonts w:ascii="Times New Roman" w:hAnsi="Times New Roman" w:cs="Times New Roman"/>
          <w:noProof/>
          <w:sz w:val="24"/>
          <w:szCs w:val="24"/>
          <w:lang w:val="sr-Cyrl-CS" w:eastAsia="en-US"/>
        </w:rPr>
        <w:t>Гаранција на целокупан систем СБП је 24 месеца.</w:t>
      </w:r>
    </w:p>
    <w:p w14:paraId="54FCD3B4" w14:textId="77777777" w:rsidR="005D0C60" w:rsidRPr="005D0C60" w:rsidRDefault="005D0C60" w:rsidP="005D0C60">
      <w:pPr>
        <w:pStyle w:val="Heading2"/>
        <w:spacing w:before="0" w:line="240" w:lineRule="auto"/>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Одржавање у гарантном року </w:t>
      </w:r>
    </w:p>
    <w:p w14:paraId="0252816D"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Уколико дође до престанка рада система понуђач је дужан да у гарантном року приступи интервенцији и отклањању узрока престанка рада у најкраћем року, а најдуже у року од 24 сата. </w:t>
      </w:r>
    </w:p>
    <w:p w14:paraId="323BEEB1"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Понуђач је у обавези да успостави аутоматски надзор и дојаву у случају престанка рада система и сваког уређаја посебно. </w:t>
      </w:r>
    </w:p>
    <w:p w14:paraId="4040C9B4" w14:textId="77777777" w:rsidR="005D0C60" w:rsidRPr="005D0C60" w:rsidRDefault="005D0C60" w:rsidP="005D0C60">
      <w:pPr>
        <w:spacing w:after="0" w:line="240" w:lineRule="auto"/>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Рокови за успостављање поновног исправног функционисања система:</w:t>
      </w:r>
    </w:p>
    <w:p w14:paraId="1086E139"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комплетан престанак рада система - у најкраћем року, а најдуже 24 сата од момента престанка рада, изузимајући дане викенда и празника.</w:t>
      </w:r>
    </w:p>
    <w:p w14:paraId="217B1197"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престанак рада сервера - у најкраћем року, а најдуже 24 сата од момента престанак рада изузимајући дане викенда и празника.</w:t>
      </w:r>
    </w:p>
    <w:p w14:paraId="095E8515"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престанак рада система комуникације између возила и сервера - у најкраћем року, а најдуже у року од 24 сата од момента престанка рада изузимајући дане викенда и празника.</w:t>
      </w:r>
    </w:p>
    <w:p w14:paraId="0A242517" w14:textId="77777777" w:rsidR="005D0C60" w:rsidRPr="005D0C60" w:rsidRDefault="005D0C60" w:rsidP="005D0C60">
      <w:pPr>
        <w:shd w:val="clear" w:color="auto" w:fill="FFFFFF"/>
        <w:spacing w:after="0" w:line="240" w:lineRule="auto"/>
        <w:jc w:val="both"/>
        <w:rPr>
          <w:rFonts w:ascii="Times New Roman" w:hAnsi="Times New Roman" w:cs="Times New Roman"/>
          <w:noProof/>
          <w:sz w:val="24"/>
          <w:szCs w:val="24"/>
          <w:lang w:val="sr-Cyrl-CS"/>
        </w:rPr>
      </w:pPr>
    </w:p>
    <w:p w14:paraId="27AF8826"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Све интервенције у гарантом року падају на терет Понуђача и не могу се посебно фактурисати.</w:t>
      </w:r>
    </w:p>
    <w:p w14:paraId="1406D467"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У случају да понуђач не приступи интервенцији у датим роковима, односно не отклони отказ у датом року, Наручилац задржава право да обучено запослено лице Наручиоца отклони недостатке о трошку понуђача.</w:t>
      </w:r>
    </w:p>
    <w:p w14:paraId="56594145" w14:textId="788D5007" w:rsid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Изузетно, уколико се квар може отклонити простом заменом уређаја Наручилац може сам да отклони квар уз претходну сагласност понуђача, под условом да је понуђач доставио Наручиоцу исправне уређаје на лагер. Неисправан уређај система понуђач је дужан да сервисира, односно замени другим у року од 10 дана.</w:t>
      </w:r>
    </w:p>
    <w:p w14:paraId="2CAE6423" w14:textId="77777777" w:rsidR="00E677EE" w:rsidRPr="005D0C60" w:rsidRDefault="00E677EE" w:rsidP="005D0C60">
      <w:pPr>
        <w:spacing w:after="0" w:line="240" w:lineRule="auto"/>
        <w:jc w:val="both"/>
        <w:rPr>
          <w:rFonts w:ascii="Times New Roman" w:hAnsi="Times New Roman" w:cs="Times New Roman"/>
          <w:noProof/>
          <w:sz w:val="24"/>
          <w:szCs w:val="24"/>
          <w:lang w:val="sr-Cyrl-CS"/>
        </w:rPr>
      </w:pPr>
    </w:p>
    <w:p w14:paraId="3929CA89" w14:textId="77777777" w:rsidR="005D0C60" w:rsidRPr="005D0C60" w:rsidRDefault="005D0C60" w:rsidP="005D0C60">
      <w:pPr>
        <w:pStyle w:val="Heading2"/>
        <w:spacing w:before="0" w:line="240" w:lineRule="auto"/>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Вангарантни рок </w:t>
      </w:r>
    </w:p>
    <w:p w14:paraId="134BB4C7"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Понуђач је у обавези да обезбеди резервне делов</w:t>
      </w:r>
      <w:r w:rsidRPr="005D0C60">
        <w:rPr>
          <w:rFonts w:ascii="Times New Roman" w:hAnsi="Times New Roman" w:cs="Times New Roman"/>
          <w:noProof/>
          <w:sz w:val="24"/>
          <w:szCs w:val="24"/>
          <w:lang w:val="sr-Cyrl-RS"/>
        </w:rPr>
        <w:t>е</w:t>
      </w:r>
      <w:r w:rsidRPr="005D0C60">
        <w:rPr>
          <w:rFonts w:ascii="Times New Roman" w:hAnsi="Times New Roman" w:cs="Times New Roman"/>
          <w:noProof/>
          <w:sz w:val="24"/>
          <w:szCs w:val="24"/>
          <w:lang w:val="sr-Cyrl-CS"/>
        </w:rPr>
        <w:t xml:space="preserve"> СБП за наредних 10 година.</w:t>
      </w:r>
    </w:p>
    <w:p w14:paraId="5A62E2F3" w14:textId="77777777" w:rsidR="005D0C60" w:rsidRPr="005D0C60" w:rsidRDefault="005D0C60" w:rsidP="005D0C60">
      <w:pPr>
        <w:spacing w:after="0" w:line="240" w:lineRule="auto"/>
        <w:jc w:val="both"/>
        <w:rPr>
          <w:rFonts w:ascii="Times New Roman" w:hAnsi="Times New Roman" w:cs="Times New Roman"/>
          <w:noProof/>
          <w:sz w:val="24"/>
          <w:szCs w:val="24"/>
          <w:lang w:val="sr-Cyrl-RS"/>
        </w:rPr>
      </w:pPr>
      <w:r w:rsidRPr="005D0C60">
        <w:rPr>
          <w:rFonts w:ascii="Times New Roman" w:hAnsi="Times New Roman" w:cs="Times New Roman"/>
          <w:noProof/>
          <w:sz w:val="24"/>
          <w:szCs w:val="24"/>
          <w:lang w:val="sr-Cyrl-RS"/>
        </w:rPr>
        <w:t>П</w:t>
      </w:r>
      <w:r w:rsidRPr="005D0C60">
        <w:rPr>
          <w:rFonts w:ascii="Times New Roman" w:hAnsi="Times New Roman" w:cs="Times New Roman"/>
          <w:noProof/>
          <w:sz w:val="24"/>
          <w:szCs w:val="24"/>
          <w:lang w:val="sr-Cyrl-CS"/>
        </w:rPr>
        <w:t xml:space="preserve">онуђач се обавезује да након истека гарантог рока врши продужено одржавање система по цени не већој од 10 ЕУР </w:t>
      </w:r>
      <w:r w:rsidRPr="005D0C60">
        <w:rPr>
          <w:rFonts w:ascii="Times New Roman" w:hAnsi="Times New Roman" w:cs="Times New Roman"/>
          <w:noProof/>
          <w:sz w:val="24"/>
          <w:szCs w:val="24"/>
          <w:lang w:val="sr-Cyrl-RS"/>
        </w:rPr>
        <w:t>на месечном нивоу</w:t>
      </w:r>
      <w:r w:rsidRPr="005D0C60">
        <w:rPr>
          <w:rFonts w:ascii="Times New Roman" w:hAnsi="Times New Roman" w:cs="Times New Roman"/>
          <w:noProof/>
          <w:sz w:val="24"/>
          <w:szCs w:val="24"/>
          <w:lang w:val="sr-Cyrl-CS"/>
        </w:rPr>
        <w:t xml:space="preserve"> по возилу</w:t>
      </w:r>
      <w:r w:rsidRPr="005D0C60">
        <w:rPr>
          <w:rFonts w:ascii="Times New Roman" w:hAnsi="Times New Roman" w:cs="Times New Roman"/>
          <w:noProof/>
          <w:sz w:val="24"/>
          <w:szCs w:val="24"/>
          <w:lang w:val="sr-Cyrl-RS"/>
        </w:rPr>
        <w:t>.</w:t>
      </w:r>
    </w:p>
    <w:p w14:paraId="4BA5A977" w14:textId="77777777" w:rsidR="005D0C60" w:rsidRPr="008157E6" w:rsidRDefault="005D0C60" w:rsidP="005D0C60">
      <w:pPr>
        <w:spacing w:after="0" w:line="240" w:lineRule="auto"/>
        <w:jc w:val="both"/>
        <w:rPr>
          <w:rFonts w:ascii="Times New Roman" w:hAnsi="Times New Roman" w:cs="Times New Roman"/>
          <w:noProof/>
          <w:sz w:val="24"/>
          <w:szCs w:val="24"/>
          <w:lang w:val="sr-Cyrl-RS"/>
        </w:rPr>
      </w:pPr>
    </w:p>
    <w:p w14:paraId="5B2743E5" w14:textId="4CD785D3" w:rsidR="005D0C60" w:rsidRPr="005D0C60" w:rsidRDefault="005D0C60" w:rsidP="004A7528">
      <w:pPr>
        <w:pStyle w:val="Heading2"/>
        <w:spacing w:before="0" w:line="240" w:lineRule="auto"/>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Документација</w:t>
      </w:r>
    </w:p>
    <w:p w14:paraId="0C649E82" w14:textId="77777777" w:rsidR="005D0C60" w:rsidRPr="005D0C60" w:rsidRDefault="005D0C60" w:rsidP="005D0C60">
      <w:pPr>
        <w:pStyle w:val="Heading2"/>
        <w:spacing w:before="0" w:line="240" w:lineRule="auto"/>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Испорука техничке документације у складу са изабраним техничким решењем</w:t>
      </w:r>
    </w:p>
    <w:p w14:paraId="0B218D70" w14:textId="77777777" w:rsidR="005D0C60" w:rsidRPr="005D0C60" w:rsidRDefault="005D0C60" w:rsidP="005D0C60">
      <w:pPr>
        <w:pStyle w:val="BodyText"/>
        <w:rPr>
          <w:rFonts w:ascii="Times New Roman" w:hAnsi="Times New Roman" w:cs="Times New Roman"/>
          <w:noProof/>
          <w:sz w:val="24"/>
          <w:szCs w:val="24"/>
        </w:rPr>
      </w:pPr>
      <w:r w:rsidRPr="005D0C60">
        <w:rPr>
          <w:rFonts w:ascii="Times New Roman" w:hAnsi="Times New Roman" w:cs="Times New Roman"/>
          <w:noProof/>
          <w:sz w:val="24"/>
          <w:szCs w:val="24"/>
          <w:lang w:val="sr-Cyrl-CS"/>
        </w:rPr>
        <w:t xml:space="preserve">Понуђач је дужан да приликом испоруке добара изврши испоруку техничке документације система. </w:t>
      </w:r>
    </w:p>
    <w:p w14:paraId="213BBB9C" w14:textId="77777777" w:rsidR="005D0C60" w:rsidRPr="005D0C60" w:rsidRDefault="005D0C60" w:rsidP="005D0C60">
      <w:pPr>
        <w:pStyle w:val="BodyText"/>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Техничком документацијом система понуђач је дужан да обухвати детаљну техничку и технолошку разраду свих подсистема. Техничка документација мора у свему да одговара захтевима из техничког описа конкурске документације и прихваћеног техничког решења.</w:t>
      </w:r>
    </w:p>
    <w:p w14:paraId="0A735F73" w14:textId="2D6325FB" w:rsidR="005D0C60" w:rsidRPr="005D0C60" w:rsidRDefault="005D0C60" w:rsidP="005D0C60">
      <w:pPr>
        <w:pStyle w:val="BodyText"/>
        <w:rPr>
          <w:rFonts w:ascii="Times New Roman" w:hAnsi="Times New Roman" w:cs="Times New Roman"/>
          <w:noProof/>
          <w:sz w:val="24"/>
          <w:szCs w:val="24"/>
        </w:rPr>
      </w:pPr>
      <w:r w:rsidRPr="005D0C60">
        <w:rPr>
          <w:rFonts w:ascii="Times New Roman" w:hAnsi="Times New Roman" w:cs="Times New Roman"/>
          <w:noProof/>
          <w:sz w:val="24"/>
          <w:szCs w:val="24"/>
          <w:lang w:val="sr-Cyrl-CS"/>
        </w:rPr>
        <w:t>Техничка документација треба да специфицира потребне техничке ресурсе у вези са потребним комуникационим капацитетима, безбедносним и другим условима за имплементацију система.</w:t>
      </w:r>
    </w:p>
    <w:p w14:paraId="072186DD" w14:textId="77777777" w:rsidR="005D0C60" w:rsidRPr="005D0C60" w:rsidRDefault="005D0C60" w:rsidP="005D0C60">
      <w:pPr>
        <w:pStyle w:val="Heading2"/>
        <w:spacing w:before="0" w:line="240" w:lineRule="auto"/>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lastRenderedPageBreak/>
        <w:t>Корисничка упутства</w:t>
      </w:r>
    </w:p>
    <w:p w14:paraId="2C3F75B9" w14:textId="77777777" w:rsidR="005D0C60" w:rsidRPr="005D0C60" w:rsidRDefault="005D0C60" w:rsidP="005D0C60">
      <w:pPr>
        <w:pStyle w:val="BodyText"/>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Понуђач је дужан да приликом испоруке добара, приложи упутства за испоручене уређаје на српком језику. </w:t>
      </w:r>
    </w:p>
    <w:p w14:paraId="1993FED8" w14:textId="77777777" w:rsidR="005D0C60" w:rsidRPr="005D0C60" w:rsidRDefault="005D0C60" w:rsidP="005D0C60">
      <w:pPr>
        <w:pStyle w:val="BodyText"/>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Документација треба да садржи технички опис и карактеристике уграђене опреме и софтвера, начин руковања и одржавања, упутства за инсталацију и конфигурисање.</w:t>
      </w:r>
    </w:p>
    <w:p w14:paraId="5DA466A1" w14:textId="77777777" w:rsidR="005D0C60" w:rsidRPr="005D0C60" w:rsidRDefault="005D0C60" w:rsidP="005D0C60">
      <w:pPr>
        <w:pStyle w:val="BodyText"/>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Корисничка документација мора бити детаљна и јасно урађена како би корисници на што ефикаснији начин савладали рад система. </w:t>
      </w:r>
    </w:p>
    <w:p w14:paraId="69FB6B11" w14:textId="4FB4C94D" w:rsidR="005D0C60" w:rsidRPr="005D0C60" w:rsidRDefault="005D0C60" w:rsidP="005D0C60">
      <w:pPr>
        <w:pStyle w:val="BodyText"/>
        <w:rPr>
          <w:rFonts w:ascii="Times New Roman" w:hAnsi="Times New Roman" w:cs="Times New Roman"/>
          <w:noProof/>
          <w:sz w:val="24"/>
          <w:szCs w:val="24"/>
        </w:rPr>
      </w:pPr>
      <w:r w:rsidRPr="005D0C60">
        <w:rPr>
          <w:rFonts w:ascii="Times New Roman" w:hAnsi="Times New Roman" w:cs="Times New Roman"/>
          <w:noProof/>
          <w:sz w:val="24"/>
          <w:szCs w:val="24"/>
          <w:lang w:val="sr-Cyrl-CS"/>
        </w:rPr>
        <w:t>Сва испоручена документација мора бити на српском језику.</w:t>
      </w:r>
    </w:p>
    <w:p w14:paraId="6D475D97" w14:textId="77777777" w:rsidR="005D0C60" w:rsidRPr="005D0C60" w:rsidRDefault="005D0C60" w:rsidP="005D0C60">
      <w:pPr>
        <w:pStyle w:val="Heading2"/>
        <w:spacing w:before="0" w:line="240" w:lineRule="auto"/>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Обуке</w:t>
      </w:r>
    </w:p>
    <w:p w14:paraId="65DE51B4" w14:textId="77777777" w:rsidR="005D0C60" w:rsidRPr="005D0C60" w:rsidRDefault="005D0C60" w:rsidP="005D0C60">
      <w:pPr>
        <w:pStyle w:val="BodyText"/>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 xml:space="preserve">Понуђач је дужан да након испоруке добара, а пре имплементације система, понуди обуку за коришћење СБП за стручно-технички и извршни кадар. </w:t>
      </w:r>
    </w:p>
    <w:p w14:paraId="1CF15D4E" w14:textId="77777777" w:rsidR="005D0C60" w:rsidRPr="005D0C60" w:rsidRDefault="005D0C60" w:rsidP="005D0C60">
      <w:pPr>
        <w:pStyle w:val="BodyText"/>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Понуђач је обавезан да обезбеди обуку за најмање четири стручно-техничка и извршн</w:t>
      </w:r>
      <w:r w:rsidRPr="005D0C60">
        <w:rPr>
          <w:rFonts w:ascii="Times New Roman" w:hAnsi="Times New Roman" w:cs="Times New Roman"/>
          <w:noProof/>
          <w:sz w:val="24"/>
          <w:szCs w:val="24"/>
          <w:lang w:val="en-US"/>
        </w:rPr>
        <w:t>a</w:t>
      </w:r>
      <w:r w:rsidRPr="005D0C60">
        <w:rPr>
          <w:rFonts w:ascii="Times New Roman" w:hAnsi="Times New Roman" w:cs="Times New Roman"/>
          <w:noProof/>
          <w:sz w:val="24"/>
          <w:szCs w:val="24"/>
          <w:lang w:val="sr-Cyrl-CS"/>
        </w:rPr>
        <w:t xml:space="preserve"> кадра.</w:t>
      </w:r>
    </w:p>
    <w:p w14:paraId="729536ED" w14:textId="77777777" w:rsidR="005D0C60" w:rsidRPr="005D0C60" w:rsidRDefault="005D0C60" w:rsidP="005D0C60">
      <w:pPr>
        <w:pStyle w:val="BodyText"/>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Место одржавања обуке Понуђач бира сам, с тим да комплетан трошак организовања обуке иде на терет Понуђача (трошак смештаја, исхране, путовања и сви други трошкови за полазнике који се обучавају). Ако се обука организује у Новом Саду, Понуђач није дужан да сноси трошкове смештаја, исхране, путовања за полазнике који се обучавају.</w:t>
      </w:r>
    </w:p>
    <w:p w14:paraId="155C2381" w14:textId="659B74E0" w:rsidR="005D0C60" w:rsidRPr="005D0C60" w:rsidRDefault="005D0C60" w:rsidP="005D0C60">
      <w:pPr>
        <w:pStyle w:val="BodyText"/>
        <w:rPr>
          <w:rFonts w:ascii="Times New Roman" w:hAnsi="Times New Roman" w:cs="Times New Roman"/>
          <w:noProof/>
          <w:sz w:val="24"/>
          <w:szCs w:val="24"/>
        </w:rPr>
      </w:pPr>
      <w:r w:rsidRPr="005D0C60">
        <w:rPr>
          <w:rFonts w:ascii="Times New Roman" w:hAnsi="Times New Roman" w:cs="Times New Roman"/>
          <w:noProof/>
          <w:sz w:val="24"/>
          <w:szCs w:val="24"/>
          <w:lang w:val="sr-Cyrl-CS"/>
        </w:rPr>
        <w:t>Обука мора бити одржана на српском језику</w:t>
      </w:r>
    </w:p>
    <w:p w14:paraId="0ACAC6E9" w14:textId="77777777" w:rsidR="005D0C60" w:rsidRPr="005D0C60" w:rsidRDefault="005D0C60" w:rsidP="005D0C60">
      <w:pPr>
        <w:pStyle w:val="Heading2"/>
        <w:spacing w:before="0" w:line="240" w:lineRule="auto"/>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Обука за одржавање СБП у вангарантном року</w:t>
      </w:r>
    </w:p>
    <w:p w14:paraId="203D9138" w14:textId="77777777" w:rsidR="005D0C60" w:rsidRPr="005D0C60" w:rsidRDefault="005D0C60" w:rsidP="005D0C60">
      <w:pPr>
        <w:pStyle w:val="BodyText"/>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Понуђач је дужан да обезбеди обуку за стручно-технички и извршни кадар који ће одржавати СБП након истека гарантног рока и то:</w:t>
      </w:r>
    </w:p>
    <w:p w14:paraId="74F8CA23"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Поступак утврђивања неисправности и спровођење неопходних мерења.</w:t>
      </w:r>
    </w:p>
    <w:p w14:paraId="076F94C8"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Поступак потребних подешавања.</w:t>
      </w:r>
    </w:p>
    <w:p w14:paraId="5EAB7E11"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Поступак монтаже/демонтаже УБП у аутобусу.</w:t>
      </w:r>
    </w:p>
    <w:p w14:paraId="741041F7" w14:textId="77777777" w:rsidR="005D0C60" w:rsidRPr="005D0C60" w:rsidRDefault="005D0C60" w:rsidP="005D0C60">
      <w:pPr>
        <w:pStyle w:val="ListParagraph"/>
        <w:numPr>
          <w:ilvl w:val="0"/>
          <w:numId w:val="10"/>
        </w:numPr>
        <w:shd w:val="clear" w:color="auto" w:fill="FFFFFF"/>
        <w:suppressAutoHyphens w:val="0"/>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Поступак подешавања/калибрације на самом аутобусу након уградње, уколико је потребна ова врста подешавања.</w:t>
      </w:r>
    </w:p>
    <w:p w14:paraId="2EBFA13C" w14:textId="77777777" w:rsidR="005D0C60" w:rsidRPr="005D0C60" w:rsidRDefault="005D0C60" w:rsidP="005D0C60">
      <w:pPr>
        <w:spacing w:after="0" w:line="240" w:lineRule="auto"/>
        <w:rPr>
          <w:rFonts w:ascii="Times New Roman" w:eastAsia="Times New Roman" w:hAnsi="Times New Roman" w:cs="Times New Roman"/>
          <w:bCs/>
          <w:noProof/>
          <w:sz w:val="24"/>
          <w:szCs w:val="24"/>
          <w:highlight w:val="yellow"/>
          <w:lang w:val="sr-Cyrl-RS"/>
        </w:rPr>
      </w:pPr>
    </w:p>
    <w:p w14:paraId="0899420F" w14:textId="77777777" w:rsidR="005D0C60" w:rsidRPr="005D0C60" w:rsidRDefault="005D0C60" w:rsidP="005D0C60">
      <w:pPr>
        <w:pStyle w:val="Heading2"/>
        <w:spacing w:before="0" w:line="240" w:lineRule="auto"/>
        <w:rPr>
          <w:rFonts w:ascii="Times New Roman" w:hAnsi="Times New Roman" w:cs="Times New Roman"/>
          <w:noProof/>
          <w:sz w:val="24"/>
          <w:szCs w:val="24"/>
          <w:lang w:val="sr-Cyrl-CS"/>
        </w:rPr>
      </w:pPr>
      <w:r w:rsidRPr="005D0C60">
        <w:rPr>
          <w:rFonts w:ascii="Times New Roman" w:hAnsi="Times New Roman" w:cs="Times New Roman"/>
          <w:noProof/>
          <w:sz w:val="24"/>
          <w:szCs w:val="24"/>
          <w:lang w:val="sr-Cyrl-CS"/>
        </w:rPr>
        <w:t>Записници</w:t>
      </w:r>
    </w:p>
    <w:p w14:paraId="7A87E2F5" w14:textId="77777777" w:rsidR="005D0C60" w:rsidRPr="005D0C60" w:rsidRDefault="005D0C60" w:rsidP="005D0C60">
      <w:pPr>
        <w:spacing w:after="0" w:line="240" w:lineRule="auto"/>
        <w:jc w:val="both"/>
        <w:rPr>
          <w:rFonts w:ascii="Times New Roman" w:hAnsi="Times New Roman" w:cs="Times New Roman"/>
          <w:noProof/>
          <w:sz w:val="24"/>
          <w:szCs w:val="24"/>
          <w:lang w:val="sr-Cyrl-CS"/>
        </w:rPr>
      </w:pPr>
      <w:r w:rsidRPr="005D0C60">
        <w:rPr>
          <w:rFonts w:ascii="Times New Roman" w:hAnsi="Times New Roman" w:cs="Times New Roman"/>
          <w:sz w:val="24"/>
          <w:szCs w:val="24"/>
          <w:lang w:val="sr-Cyrl-CS"/>
        </w:rPr>
        <w:t xml:space="preserve">Испорука и имплементација опреме вршиће се од стране овлашћених представника понуђача, у присуству овлашћених представника Наручиоца. </w:t>
      </w:r>
      <w:r w:rsidRPr="005D0C60">
        <w:rPr>
          <w:rFonts w:ascii="Times New Roman" w:hAnsi="Times New Roman" w:cs="Times New Roman"/>
          <w:noProof/>
          <w:sz w:val="24"/>
          <w:szCs w:val="24"/>
          <w:lang w:val="sr-Cyrl-CS"/>
        </w:rPr>
        <w:t xml:space="preserve">О пуштању система у рад потписује се Записник. </w:t>
      </w:r>
    </w:p>
    <w:p w14:paraId="54BF6A83" w14:textId="77777777" w:rsidR="00B12CA2" w:rsidRPr="008157E6" w:rsidRDefault="00B12CA2" w:rsidP="005D0C60">
      <w:pPr>
        <w:spacing w:after="0" w:line="240" w:lineRule="auto"/>
        <w:rPr>
          <w:rFonts w:ascii="Times New Roman" w:hAnsi="Times New Roman" w:cs="Times New Roman"/>
          <w:noProof/>
          <w:sz w:val="24"/>
          <w:szCs w:val="24"/>
          <w:lang w:val="sr-Cyrl-RS"/>
        </w:rPr>
      </w:pPr>
    </w:p>
    <w:p w14:paraId="04A2BF58" w14:textId="16BFE272" w:rsidR="00B12CA2" w:rsidRPr="00B12CA2" w:rsidRDefault="00B12CA2" w:rsidP="005D0C60">
      <w:pPr>
        <w:spacing w:after="0" w:line="240" w:lineRule="auto"/>
        <w:rPr>
          <w:rFonts w:ascii="Times New Roman" w:hAnsi="Times New Roman" w:cs="Times New Roman"/>
          <w:b/>
          <w:bCs/>
          <w:noProof/>
          <w:sz w:val="24"/>
          <w:szCs w:val="24"/>
          <w:lang w:val="sr-Cyrl-RS"/>
        </w:rPr>
      </w:pPr>
      <w:r w:rsidRPr="00B12CA2">
        <w:rPr>
          <w:rFonts w:ascii="Times New Roman" w:hAnsi="Times New Roman" w:cs="Times New Roman"/>
          <w:b/>
          <w:bCs/>
          <w:noProof/>
          <w:sz w:val="24"/>
          <w:szCs w:val="24"/>
          <w:lang w:val="sr-Cyrl-RS"/>
        </w:rPr>
        <w:t>Захтеви у погледу рока</w:t>
      </w:r>
      <w:r w:rsidR="004A7528">
        <w:rPr>
          <w:rFonts w:ascii="Times New Roman" w:hAnsi="Times New Roman" w:cs="Times New Roman"/>
          <w:b/>
          <w:bCs/>
          <w:noProof/>
          <w:sz w:val="24"/>
          <w:szCs w:val="24"/>
          <w:lang w:val="sr-Cyrl-RS"/>
        </w:rPr>
        <w:t xml:space="preserve"> и места</w:t>
      </w:r>
      <w:r w:rsidRPr="00B12CA2">
        <w:rPr>
          <w:rFonts w:ascii="Times New Roman" w:hAnsi="Times New Roman" w:cs="Times New Roman"/>
          <w:b/>
          <w:bCs/>
          <w:noProof/>
          <w:sz w:val="24"/>
          <w:szCs w:val="24"/>
          <w:lang w:val="sr-Cyrl-RS"/>
        </w:rPr>
        <w:t xml:space="preserve"> испоруке:</w:t>
      </w:r>
    </w:p>
    <w:p w14:paraId="2EFA4E21" w14:textId="77777777" w:rsidR="00B12CA2" w:rsidRDefault="00B12CA2" w:rsidP="00B12CA2">
      <w:pPr>
        <w:spacing w:after="0" w:line="240" w:lineRule="auto"/>
        <w:rPr>
          <w:rFonts w:ascii="Times New Roman" w:hAnsi="Times New Roman" w:cs="Times New Roman"/>
          <w:noProof/>
          <w:sz w:val="24"/>
          <w:szCs w:val="24"/>
          <w:lang w:val="sr-Cyrl-CS"/>
        </w:rPr>
      </w:pPr>
      <w:r w:rsidRPr="00B12CA2">
        <w:rPr>
          <w:rFonts w:ascii="Times New Roman" w:hAnsi="Times New Roman" w:cs="Times New Roman"/>
          <w:b/>
          <w:noProof/>
          <w:sz w:val="24"/>
          <w:szCs w:val="24"/>
          <w:lang w:val="ru-RU"/>
        </w:rPr>
        <w:t>Рок</w:t>
      </w:r>
      <w:r w:rsidRPr="00B12CA2">
        <w:rPr>
          <w:rFonts w:ascii="Times New Roman" w:hAnsi="Times New Roman" w:cs="Times New Roman"/>
          <w:b/>
          <w:noProof/>
          <w:sz w:val="24"/>
          <w:szCs w:val="24"/>
        </w:rPr>
        <w:t xml:space="preserve"> </w:t>
      </w:r>
      <w:r w:rsidRPr="00B12CA2">
        <w:rPr>
          <w:rFonts w:ascii="Times New Roman" w:hAnsi="Times New Roman" w:cs="Times New Roman"/>
          <w:b/>
          <w:noProof/>
          <w:sz w:val="24"/>
          <w:szCs w:val="24"/>
          <w:lang w:val="sr-Cyrl-RS"/>
        </w:rPr>
        <w:t>за испоруку, имплементацију и пуштање у рад:</w:t>
      </w:r>
      <w:r w:rsidRPr="00B12CA2">
        <w:rPr>
          <w:rFonts w:ascii="Times New Roman" w:hAnsi="Times New Roman" w:cs="Times New Roman"/>
          <w:noProof/>
          <w:sz w:val="24"/>
          <w:szCs w:val="24"/>
        </w:rPr>
        <w:t xml:space="preserve"> </w:t>
      </w:r>
      <w:r w:rsidRPr="00B12CA2">
        <w:rPr>
          <w:rFonts w:ascii="Times New Roman" w:hAnsi="Times New Roman" w:cs="Times New Roman"/>
          <w:noProof/>
          <w:sz w:val="24"/>
          <w:szCs w:val="24"/>
          <w:lang w:val="sr-Cyrl-RS"/>
        </w:rPr>
        <w:t xml:space="preserve">максимално </w:t>
      </w:r>
      <w:r w:rsidRPr="00101A26">
        <w:rPr>
          <w:rFonts w:ascii="Times New Roman" w:hAnsi="Times New Roman" w:cs="Times New Roman"/>
          <w:b/>
          <w:bCs/>
          <w:noProof/>
          <w:sz w:val="24"/>
          <w:szCs w:val="24"/>
          <w:lang w:val="sr-Cyrl-RS"/>
        </w:rPr>
        <w:t>9</w:t>
      </w:r>
      <w:r w:rsidRPr="00101A26">
        <w:rPr>
          <w:rFonts w:ascii="Times New Roman" w:hAnsi="Times New Roman" w:cs="Times New Roman"/>
          <w:b/>
          <w:bCs/>
          <w:noProof/>
          <w:sz w:val="24"/>
          <w:szCs w:val="24"/>
        </w:rPr>
        <w:t>0</w:t>
      </w:r>
      <w:r w:rsidRPr="00B12CA2">
        <w:rPr>
          <w:rFonts w:ascii="Times New Roman" w:hAnsi="Times New Roman" w:cs="Times New Roman"/>
          <w:noProof/>
          <w:sz w:val="24"/>
          <w:szCs w:val="24"/>
        </w:rPr>
        <w:t xml:space="preserve"> </w:t>
      </w:r>
      <w:r w:rsidRPr="00B12CA2">
        <w:rPr>
          <w:rFonts w:ascii="Times New Roman" w:hAnsi="Times New Roman" w:cs="Times New Roman"/>
          <w:noProof/>
          <w:sz w:val="24"/>
          <w:szCs w:val="24"/>
          <w:lang w:val="sr-Cyrl-RS"/>
        </w:rPr>
        <w:t xml:space="preserve">дана </w:t>
      </w:r>
      <w:r w:rsidRPr="00B12CA2">
        <w:rPr>
          <w:rFonts w:ascii="Times New Roman" w:hAnsi="Times New Roman" w:cs="Times New Roman"/>
          <w:noProof/>
          <w:sz w:val="24"/>
          <w:szCs w:val="24"/>
          <w:lang w:val="sr-Cyrl-CS"/>
        </w:rPr>
        <w:t>од дана потписивања уговора о јавној набавци.</w:t>
      </w:r>
    </w:p>
    <w:p w14:paraId="3B1CA699" w14:textId="0335BC3C" w:rsidR="00B12CA2" w:rsidRDefault="004A7528" w:rsidP="004A7528">
      <w:pPr>
        <w:jc w:val="both"/>
        <w:rPr>
          <w:rFonts w:ascii="Times New Roman" w:hAnsi="Times New Roman" w:cs="Times New Roman"/>
          <w:iCs/>
          <w:sz w:val="24"/>
          <w:szCs w:val="24"/>
          <w:lang w:eastAsia="en-US"/>
        </w:rPr>
      </w:pPr>
      <w:r w:rsidRPr="004A7528">
        <w:rPr>
          <w:rFonts w:ascii="Times New Roman" w:hAnsi="Times New Roman" w:cs="Times New Roman"/>
          <w:b/>
          <w:iCs/>
          <w:sz w:val="24"/>
          <w:szCs w:val="24"/>
          <w:lang w:val="sr-Cyrl-CS" w:eastAsia="en-US"/>
        </w:rPr>
        <w:t xml:space="preserve">Место </w:t>
      </w:r>
      <w:r w:rsidRPr="004A7528">
        <w:rPr>
          <w:rFonts w:ascii="Times New Roman" w:hAnsi="Times New Roman" w:cs="Times New Roman"/>
          <w:b/>
          <w:iCs/>
          <w:sz w:val="24"/>
          <w:szCs w:val="24"/>
          <w:lang w:val="sr-Cyrl-RS" w:eastAsia="en-US"/>
        </w:rPr>
        <w:t>испоруке</w:t>
      </w:r>
      <w:r w:rsidRPr="004A7528">
        <w:rPr>
          <w:rFonts w:ascii="Times New Roman" w:hAnsi="Times New Roman" w:cs="Times New Roman"/>
          <w:b/>
          <w:iCs/>
          <w:sz w:val="24"/>
          <w:szCs w:val="24"/>
          <w:lang w:val="sr-Cyrl-CS" w:eastAsia="en-US"/>
        </w:rPr>
        <w:t>:</w:t>
      </w:r>
      <w:r w:rsidRPr="004A7528">
        <w:rPr>
          <w:rFonts w:ascii="Times New Roman" w:hAnsi="Times New Roman" w:cs="Times New Roman"/>
          <w:iCs/>
          <w:sz w:val="24"/>
          <w:szCs w:val="24"/>
          <w:lang w:val="sr-Cyrl-CS" w:eastAsia="en-US"/>
        </w:rPr>
        <w:t xml:space="preserve"> Седиште Наручиоца, Футошки пут 46, Нови Сад.</w:t>
      </w:r>
    </w:p>
    <w:p w14:paraId="14F845F3" w14:textId="77777777" w:rsidR="00C75833" w:rsidRDefault="00C75833" w:rsidP="00C75833">
      <w:pPr>
        <w:pStyle w:val="Default"/>
        <w:jc w:val="both"/>
        <w:rPr>
          <w:rFonts w:ascii="Times New Roman" w:hAnsi="Times New Roman" w:cs="Times New Roman"/>
          <w:b/>
          <w:bCs/>
          <w:lang w:val="sr-Cyrl-RS"/>
        </w:rPr>
      </w:pPr>
    </w:p>
    <w:p w14:paraId="13A04263" w14:textId="77777777" w:rsidR="00C75833" w:rsidRDefault="00C75833" w:rsidP="00C75833">
      <w:pPr>
        <w:pStyle w:val="Default"/>
        <w:jc w:val="both"/>
        <w:rPr>
          <w:rFonts w:ascii="Times New Roman" w:hAnsi="Times New Roman" w:cs="Times New Roman"/>
          <w:b/>
          <w:bCs/>
          <w:lang w:val="sr-Cyrl-RS"/>
        </w:rPr>
      </w:pPr>
    </w:p>
    <w:p w14:paraId="061F91E8" w14:textId="77777777" w:rsidR="00C75833" w:rsidRDefault="00C75833" w:rsidP="00C75833">
      <w:pPr>
        <w:pStyle w:val="Default"/>
        <w:jc w:val="both"/>
        <w:rPr>
          <w:rFonts w:ascii="Times New Roman" w:hAnsi="Times New Roman" w:cs="Times New Roman"/>
          <w:b/>
          <w:bCs/>
          <w:lang w:val="sr-Cyrl-RS"/>
        </w:rPr>
      </w:pPr>
    </w:p>
    <w:p w14:paraId="042D1EC4" w14:textId="77777777" w:rsidR="00C75833" w:rsidRDefault="00C75833" w:rsidP="00C75833">
      <w:pPr>
        <w:pStyle w:val="Default"/>
        <w:jc w:val="both"/>
        <w:rPr>
          <w:rFonts w:ascii="Times New Roman" w:hAnsi="Times New Roman" w:cs="Times New Roman"/>
          <w:b/>
          <w:bCs/>
          <w:lang w:val="sr-Cyrl-RS"/>
        </w:rPr>
      </w:pPr>
    </w:p>
    <w:p w14:paraId="5202027E" w14:textId="77777777" w:rsidR="00C75833" w:rsidRDefault="00C75833" w:rsidP="00C75833">
      <w:pPr>
        <w:pStyle w:val="Default"/>
        <w:jc w:val="both"/>
        <w:rPr>
          <w:rFonts w:ascii="Times New Roman" w:hAnsi="Times New Roman" w:cs="Times New Roman"/>
          <w:b/>
          <w:bCs/>
          <w:lang w:val="sr-Cyrl-RS"/>
        </w:rPr>
      </w:pPr>
    </w:p>
    <w:p w14:paraId="32268BF1" w14:textId="77777777" w:rsidR="00C75833" w:rsidRDefault="00C75833" w:rsidP="00C75833">
      <w:pPr>
        <w:pStyle w:val="Default"/>
        <w:jc w:val="both"/>
        <w:rPr>
          <w:rFonts w:ascii="Times New Roman" w:hAnsi="Times New Roman" w:cs="Times New Roman"/>
          <w:b/>
          <w:bCs/>
          <w:lang w:val="sr-Cyrl-RS"/>
        </w:rPr>
      </w:pPr>
    </w:p>
    <w:p w14:paraId="4F360598" w14:textId="77777777" w:rsidR="00C75833" w:rsidRPr="00C75833" w:rsidRDefault="00C75833" w:rsidP="00C75833">
      <w:pPr>
        <w:pStyle w:val="Default"/>
        <w:jc w:val="both"/>
        <w:rPr>
          <w:rFonts w:ascii="Times New Roman" w:hAnsi="Times New Roman" w:cs="Times New Roman"/>
          <w:b/>
          <w:bCs/>
          <w:lang w:val="sr-Latn-RS"/>
        </w:rPr>
      </w:pPr>
      <w:r w:rsidRPr="00C75833">
        <w:rPr>
          <w:rFonts w:ascii="Times New Roman" w:hAnsi="Times New Roman" w:cs="Times New Roman"/>
          <w:b/>
          <w:bCs/>
          <w:lang w:val="sr-Latn-RS"/>
        </w:rPr>
        <w:lastRenderedPageBreak/>
        <w:t xml:space="preserve">Напомена: </w:t>
      </w:r>
    </w:p>
    <w:p w14:paraId="66817B7F" w14:textId="77777777" w:rsidR="00C75833" w:rsidRPr="00C75833" w:rsidRDefault="00C75833" w:rsidP="00C75833">
      <w:pPr>
        <w:tabs>
          <w:tab w:val="left" w:pos="4455"/>
        </w:tabs>
        <w:jc w:val="both"/>
        <w:rPr>
          <w:rFonts w:ascii="Times New Roman" w:hAnsi="Times New Roman" w:cs="Times New Roman"/>
          <w:b/>
          <w:bCs/>
          <w:sz w:val="24"/>
          <w:szCs w:val="24"/>
        </w:rPr>
      </w:pPr>
      <w:r w:rsidRPr="00C75833">
        <w:rPr>
          <w:rFonts w:ascii="Times New Roman" w:hAnsi="Times New Roman" w:cs="Times New Roman"/>
          <w:b/>
          <w:bCs/>
          <w:sz w:val="24"/>
          <w:szCs w:val="24"/>
        </w:rPr>
        <w:t>Конкурсна документација састављена је у складу са Законом о јавним набавкама („Сл.гласник РС“, број 91/19), комплетну докуметацију, као и све остале информације о предметном поступку јавне набавке можете видети путем линка:</w:t>
      </w:r>
    </w:p>
    <w:bookmarkStart w:id="0" w:name="_GoBack"/>
    <w:bookmarkEnd w:id="0"/>
    <w:p w14:paraId="3519538C" w14:textId="1FA3DA10" w:rsidR="00FE4488" w:rsidRPr="00FE4488" w:rsidRDefault="00CA55EE" w:rsidP="004A7528">
      <w:pPr>
        <w:jc w:val="both"/>
        <w:rPr>
          <w:rFonts w:ascii="Times New Roman" w:hAnsi="Times New Roman" w:cs="Times New Roman"/>
          <w:b/>
          <w:iCs/>
          <w:sz w:val="24"/>
          <w:szCs w:val="24"/>
          <w:lang w:eastAsia="en-US"/>
        </w:rPr>
      </w:pPr>
      <w:r>
        <w:fldChar w:fldCharType="begin"/>
      </w:r>
      <w:r>
        <w:instrText xml:space="preserve"> HYPERLINK "https://jnportal.ujn.gov.rs/tender-ca/251858" </w:instrText>
      </w:r>
      <w:r>
        <w:fldChar w:fldCharType="separate"/>
      </w:r>
      <w:r w:rsidR="00FE4488" w:rsidRPr="00FE4488">
        <w:rPr>
          <w:rStyle w:val="Hyperlink"/>
          <w:rFonts w:ascii="Times New Roman" w:hAnsi="Times New Roman" w:cs="Times New Roman"/>
          <w:b/>
          <w:iCs/>
          <w:sz w:val="24"/>
          <w:szCs w:val="24"/>
          <w:lang w:eastAsia="en-US"/>
        </w:rPr>
        <w:t>https://jnportal.ujn.gov.rs/tender-ca/251858</w:t>
      </w:r>
      <w:r>
        <w:rPr>
          <w:rStyle w:val="Hyperlink"/>
          <w:rFonts w:ascii="Times New Roman" w:hAnsi="Times New Roman" w:cs="Times New Roman"/>
          <w:b/>
          <w:iCs/>
          <w:sz w:val="24"/>
          <w:szCs w:val="24"/>
          <w:lang w:eastAsia="en-US"/>
        </w:rPr>
        <w:fldChar w:fldCharType="end"/>
      </w:r>
      <w:r w:rsidR="00FE4488" w:rsidRPr="00FE4488">
        <w:rPr>
          <w:rFonts w:ascii="Times New Roman" w:hAnsi="Times New Roman" w:cs="Times New Roman"/>
          <w:b/>
          <w:iCs/>
          <w:sz w:val="24"/>
          <w:szCs w:val="24"/>
          <w:lang w:eastAsia="en-US"/>
        </w:rPr>
        <w:t xml:space="preserve"> </w:t>
      </w:r>
    </w:p>
    <w:sectPr w:rsidR="00FE4488" w:rsidRPr="00FE4488" w:rsidSect="00E47011">
      <w:headerReference w:type="default" r:id="rId9"/>
      <w:pgSz w:w="11906" w:h="16838"/>
      <w:pgMar w:top="720" w:right="720" w:bottom="720" w:left="993" w:header="39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AC705" w14:textId="77777777" w:rsidR="00CA55EE" w:rsidRDefault="00CA55EE" w:rsidP="00B42C1F">
      <w:pPr>
        <w:spacing w:after="0" w:line="240" w:lineRule="auto"/>
      </w:pPr>
      <w:r>
        <w:separator/>
      </w:r>
    </w:p>
  </w:endnote>
  <w:endnote w:type="continuationSeparator" w:id="0">
    <w:p w14:paraId="29599ECE" w14:textId="77777777" w:rsidR="00CA55EE" w:rsidRDefault="00CA55EE" w:rsidP="00B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5F6F4" w14:textId="77777777" w:rsidR="00CA55EE" w:rsidRDefault="00CA55EE" w:rsidP="00B42C1F">
      <w:pPr>
        <w:spacing w:after="0" w:line="240" w:lineRule="auto"/>
      </w:pPr>
      <w:r>
        <w:separator/>
      </w:r>
    </w:p>
  </w:footnote>
  <w:footnote w:type="continuationSeparator" w:id="0">
    <w:p w14:paraId="36A8CF95" w14:textId="77777777" w:rsidR="00CA55EE" w:rsidRDefault="00CA55EE" w:rsidP="00B42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ECD87" w14:textId="77777777" w:rsidR="00FD4E2A" w:rsidRPr="00C07CCF" w:rsidRDefault="00C55D63" w:rsidP="00C07CCF">
    <w:pPr>
      <w:pStyle w:val="Header"/>
    </w:pPr>
    <w:r>
      <w:rPr>
        <w:noProof/>
        <w:lang w:val="sr-Latn-RS" w:eastAsia="sr-Latn-RS"/>
      </w:rPr>
      <w:drawing>
        <wp:inline distT="0" distB="0" distL="0" distR="0" wp14:anchorId="576611B0" wp14:editId="01C17458">
          <wp:extent cx="6896100"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847725"/>
                  </a:xfrm>
                  <a:prstGeom prst="rect">
                    <a:avLst/>
                  </a:prstGeom>
                  <a:noFill/>
                  <a:ln>
                    <a:noFill/>
                  </a:ln>
                </pic:spPr>
              </pic:pic>
            </a:graphicData>
          </a:graphic>
        </wp:inline>
      </w:drawing>
    </w:r>
  </w:p>
  <w:p w14:paraId="463FADF4" w14:textId="77777777" w:rsidR="00FD4E2A" w:rsidRPr="001A18F6" w:rsidRDefault="00FD4E2A" w:rsidP="0077410C">
    <w:pPr>
      <w:pStyle w:val="Title"/>
      <w:ind w:right="2964" w:firstLine="2422"/>
      <w:rPr>
        <w:rFonts w:ascii="Century Gothic" w:hAnsi="Century Gothic"/>
        <w:i/>
        <w:iCs/>
        <w:color w:val="365F91"/>
        <w:sz w:val="14"/>
        <w:lang w:val="sr-Latn-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518"/>
    <w:multiLevelType w:val="hybridMultilevel"/>
    <w:tmpl w:val="E95AB99C"/>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nsid w:val="12B8453A"/>
    <w:multiLevelType w:val="hybridMultilevel"/>
    <w:tmpl w:val="EF842E72"/>
    <w:lvl w:ilvl="0" w:tplc="24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561BA"/>
    <w:multiLevelType w:val="multilevel"/>
    <w:tmpl w:val="B31A6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ACB1EC0"/>
    <w:multiLevelType w:val="multilevel"/>
    <w:tmpl w:val="DA9667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C580944"/>
    <w:multiLevelType w:val="multilevel"/>
    <w:tmpl w:val="55807A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21903BC7"/>
    <w:multiLevelType w:val="multilevel"/>
    <w:tmpl w:val="E22087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299C791A"/>
    <w:multiLevelType w:val="multilevel"/>
    <w:tmpl w:val="527CF2F6"/>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7">
    <w:nsid w:val="2E676F20"/>
    <w:multiLevelType w:val="multilevel"/>
    <w:tmpl w:val="D87EE0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418722E9"/>
    <w:multiLevelType w:val="hybridMultilevel"/>
    <w:tmpl w:val="4432C27E"/>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44110196"/>
    <w:multiLevelType w:val="multilevel"/>
    <w:tmpl w:val="EB8C08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5C2B2A67"/>
    <w:multiLevelType w:val="hybridMultilevel"/>
    <w:tmpl w:val="D5DE42FE"/>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6C390BCF"/>
    <w:multiLevelType w:val="hybridMultilevel"/>
    <w:tmpl w:val="4F587B7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766B4996"/>
    <w:multiLevelType w:val="multilevel"/>
    <w:tmpl w:val="A6E2B4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7B596702"/>
    <w:multiLevelType w:val="multilevel"/>
    <w:tmpl w:val="1F4C16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7F6C2544"/>
    <w:multiLevelType w:val="hybridMultilevel"/>
    <w:tmpl w:val="B5DE801C"/>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5"/>
  </w:num>
  <w:num w:numId="2">
    <w:abstractNumId w:val="9"/>
  </w:num>
  <w:num w:numId="3">
    <w:abstractNumId w:val="3"/>
  </w:num>
  <w:num w:numId="4">
    <w:abstractNumId w:val="12"/>
  </w:num>
  <w:num w:numId="5">
    <w:abstractNumId w:val="2"/>
  </w:num>
  <w:num w:numId="6">
    <w:abstractNumId w:val="13"/>
  </w:num>
  <w:num w:numId="7">
    <w:abstractNumId w:val="4"/>
  </w:num>
  <w:num w:numId="8">
    <w:abstractNumId w:val="6"/>
  </w:num>
  <w:num w:numId="9">
    <w:abstractNumId w:val="7"/>
  </w:num>
  <w:num w:numId="10">
    <w:abstractNumId w:val="11"/>
  </w:num>
  <w:num w:numId="11">
    <w:abstractNumId w:val="8"/>
  </w:num>
  <w:num w:numId="12">
    <w:abstractNumId w:val="10"/>
  </w:num>
  <w:num w:numId="13">
    <w:abstractNumId w:val="1"/>
  </w:num>
  <w:num w:numId="14">
    <w:abstractNumId w:val="0"/>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ED"/>
    <w:rsid w:val="00025FF0"/>
    <w:rsid w:val="000F1BF6"/>
    <w:rsid w:val="000F4EAF"/>
    <w:rsid w:val="00101A26"/>
    <w:rsid w:val="00102EE6"/>
    <w:rsid w:val="00132537"/>
    <w:rsid w:val="00190B0F"/>
    <w:rsid w:val="0019170B"/>
    <w:rsid w:val="001C25AC"/>
    <w:rsid w:val="001E7BAD"/>
    <w:rsid w:val="0028752C"/>
    <w:rsid w:val="002910C1"/>
    <w:rsid w:val="002A23A6"/>
    <w:rsid w:val="002C3B70"/>
    <w:rsid w:val="002E2E8A"/>
    <w:rsid w:val="0031798A"/>
    <w:rsid w:val="00326276"/>
    <w:rsid w:val="00337ABB"/>
    <w:rsid w:val="003514A2"/>
    <w:rsid w:val="0035168E"/>
    <w:rsid w:val="003747CE"/>
    <w:rsid w:val="00380C1F"/>
    <w:rsid w:val="0038782B"/>
    <w:rsid w:val="003E672E"/>
    <w:rsid w:val="00420453"/>
    <w:rsid w:val="004A2203"/>
    <w:rsid w:val="004A7528"/>
    <w:rsid w:val="004E57BD"/>
    <w:rsid w:val="00514FFF"/>
    <w:rsid w:val="005465AE"/>
    <w:rsid w:val="005608B2"/>
    <w:rsid w:val="00581EE9"/>
    <w:rsid w:val="005A0DB8"/>
    <w:rsid w:val="005D0C60"/>
    <w:rsid w:val="005F32A7"/>
    <w:rsid w:val="006078D5"/>
    <w:rsid w:val="006448F3"/>
    <w:rsid w:val="006719FE"/>
    <w:rsid w:val="007269CC"/>
    <w:rsid w:val="00752BC1"/>
    <w:rsid w:val="00777F25"/>
    <w:rsid w:val="00794A2B"/>
    <w:rsid w:val="007A03EB"/>
    <w:rsid w:val="007D7F67"/>
    <w:rsid w:val="008157E6"/>
    <w:rsid w:val="00815C0F"/>
    <w:rsid w:val="008265B9"/>
    <w:rsid w:val="00883C74"/>
    <w:rsid w:val="008B2639"/>
    <w:rsid w:val="00925BE6"/>
    <w:rsid w:val="00934D3E"/>
    <w:rsid w:val="00947EFD"/>
    <w:rsid w:val="00972ACF"/>
    <w:rsid w:val="009C3DDA"/>
    <w:rsid w:val="00A0647E"/>
    <w:rsid w:val="00A13550"/>
    <w:rsid w:val="00A2585D"/>
    <w:rsid w:val="00A827C2"/>
    <w:rsid w:val="00A97968"/>
    <w:rsid w:val="00AA5F8B"/>
    <w:rsid w:val="00B12CA2"/>
    <w:rsid w:val="00B31B35"/>
    <w:rsid w:val="00B42C1F"/>
    <w:rsid w:val="00B659E0"/>
    <w:rsid w:val="00B734E5"/>
    <w:rsid w:val="00B763A6"/>
    <w:rsid w:val="00B80A6C"/>
    <w:rsid w:val="00B84DC1"/>
    <w:rsid w:val="00B94590"/>
    <w:rsid w:val="00BD4096"/>
    <w:rsid w:val="00BF5D99"/>
    <w:rsid w:val="00C076ED"/>
    <w:rsid w:val="00C17A5A"/>
    <w:rsid w:val="00C55D63"/>
    <w:rsid w:val="00C61534"/>
    <w:rsid w:val="00C63656"/>
    <w:rsid w:val="00C72318"/>
    <w:rsid w:val="00C75833"/>
    <w:rsid w:val="00C9391F"/>
    <w:rsid w:val="00CA55EE"/>
    <w:rsid w:val="00CB78F7"/>
    <w:rsid w:val="00CD2873"/>
    <w:rsid w:val="00D46D3D"/>
    <w:rsid w:val="00D70B98"/>
    <w:rsid w:val="00DD1828"/>
    <w:rsid w:val="00E47011"/>
    <w:rsid w:val="00E642F1"/>
    <w:rsid w:val="00E677EE"/>
    <w:rsid w:val="00E81C80"/>
    <w:rsid w:val="00E9750B"/>
    <w:rsid w:val="00F0038B"/>
    <w:rsid w:val="00F31E11"/>
    <w:rsid w:val="00F95643"/>
    <w:rsid w:val="00FA5B83"/>
    <w:rsid w:val="00FD4E2A"/>
    <w:rsid w:val="00FE4488"/>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r-Latn-RS" w:eastAsia="sr-Latn-R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AE49B6"/>
    <w:rPr>
      <w:sz w:val="16"/>
      <w:szCs w:val="16"/>
    </w:rPr>
  </w:style>
  <w:style w:type="character" w:customStyle="1" w:styleId="CommentTextChar">
    <w:name w:val="Comment Text Char"/>
    <w:basedOn w:val="DefaultParagraphFont"/>
    <w:link w:val="CommentText"/>
    <w:uiPriority w:val="99"/>
    <w:semiHidden/>
    <w:qFormat/>
    <w:rsid w:val="00AE49B6"/>
    <w:rPr>
      <w:sz w:val="20"/>
      <w:szCs w:val="20"/>
    </w:rPr>
  </w:style>
  <w:style w:type="character" w:customStyle="1" w:styleId="CommentSubjectChar">
    <w:name w:val="Comment Subject Char"/>
    <w:basedOn w:val="CommentTextChar"/>
    <w:link w:val="CommentSubject"/>
    <w:uiPriority w:val="99"/>
    <w:semiHidden/>
    <w:qFormat/>
    <w:rsid w:val="00AE49B6"/>
    <w:rPr>
      <w:b/>
      <w:bCs/>
      <w:sz w:val="20"/>
      <w:szCs w:val="20"/>
    </w:rPr>
  </w:style>
  <w:style w:type="character" w:customStyle="1" w:styleId="BalloonTextChar">
    <w:name w:val="Balloon Text Char"/>
    <w:basedOn w:val="DefaultParagraphFont"/>
    <w:link w:val="BalloonText"/>
    <w:uiPriority w:val="99"/>
    <w:semiHidden/>
    <w:qFormat/>
    <w:rsid w:val="00AE49B6"/>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727F73"/>
    <w:pPr>
      <w:ind w:left="720"/>
      <w:contextualSpacing/>
    </w:pPr>
  </w:style>
  <w:style w:type="paragraph" w:styleId="CommentText">
    <w:name w:val="annotation text"/>
    <w:basedOn w:val="Normal"/>
    <w:link w:val="CommentTextChar"/>
    <w:uiPriority w:val="99"/>
    <w:semiHidden/>
    <w:unhideWhenUsed/>
    <w:qFormat/>
    <w:rsid w:val="00AE49B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E49B6"/>
    <w:rPr>
      <w:b/>
      <w:bCs/>
    </w:rPr>
  </w:style>
  <w:style w:type="paragraph" w:styleId="BalloonText">
    <w:name w:val="Balloon Text"/>
    <w:basedOn w:val="Normal"/>
    <w:link w:val="BalloonTextChar"/>
    <w:uiPriority w:val="99"/>
    <w:semiHidden/>
    <w:unhideWhenUsed/>
    <w:qFormat/>
    <w:rsid w:val="00AE49B6"/>
    <w:pPr>
      <w:spacing w:after="0" w:line="240" w:lineRule="auto"/>
    </w:pPr>
    <w:rPr>
      <w:rFonts w:ascii="Tahoma" w:hAnsi="Tahoma" w:cs="Tahoma"/>
      <w:sz w:val="16"/>
      <w:szCs w:val="16"/>
    </w:rPr>
  </w:style>
  <w:style w:type="paragraph" w:styleId="Header">
    <w:name w:val="header"/>
    <w:basedOn w:val="Normal"/>
    <w:link w:val="HeaderChar"/>
    <w:uiPriority w:val="99"/>
    <w:unhideWhenUsed/>
    <w:rsid w:val="00B42C1F"/>
    <w:pPr>
      <w:tabs>
        <w:tab w:val="center" w:pos="4535"/>
        <w:tab w:val="right" w:pos="9071"/>
      </w:tabs>
      <w:suppressAutoHyphens w:val="0"/>
      <w:spacing w:after="0" w:line="240" w:lineRule="auto"/>
    </w:pPr>
    <w:rPr>
      <w:rFonts w:cs="Times New Roman"/>
      <w:lang w:val="sr-Latn-CS" w:eastAsia="en-US"/>
    </w:rPr>
  </w:style>
  <w:style w:type="character" w:customStyle="1" w:styleId="HeaderChar">
    <w:name w:val="Header Char"/>
    <w:basedOn w:val="DefaultParagraphFont"/>
    <w:link w:val="Header"/>
    <w:uiPriority w:val="99"/>
    <w:rsid w:val="00B42C1F"/>
    <w:rPr>
      <w:rFonts w:cs="Times New Roman"/>
      <w:lang w:val="sr-Latn-CS" w:eastAsia="en-US"/>
    </w:rPr>
  </w:style>
  <w:style w:type="character" w:customStyle="1" w:styleId="TitleChar">
    <w:name w:val="Title Char"/>
    <w:basedOn w:val="DefaultParagraphFont"/>
    <w:link w:val="Title"/>
    <w:rsid w:val="00B42C1F"/>
    <w:rPr>
      <w:b/>
      <w:sz w:val="72"/>
      <w:szCs w:val="72"/>
    </w:rPr>
  </w:style>
  <w:style w:type="table" w:styleId="TableGrid">
    <w:name w:val="Table Grid"/>
    <w:basedOn w:val="TableNormal"/>
    <w:uiPriority w:val="59"/>
    <w:unhideWhenUsed/>
    <w:rsid w:val="00B42C1F"/>
    <w:pPr>
      <w:suppressAutoHyphens w:val="0"/>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42C1F"/>
  </w:style>
  <w:style w:type="paragraph" w:styleId="NoSpacing">
    <w:name w:val="No Spacing"/>
    <w:uiPriority w:val="1"/>
    <w:qFormat/>
    <w:rsid w:val="00B42C1F"/>
    <w:pPr>
      <w:suppressAutoHyphens w:val="0"/>
    </w:pPr>
    <w:rPr>
      <w:rFonts w:cs="Times New Roman"/>
      <w:lang w:eastAsia="en-US"/>
    </w:rPr>
  </w:style>
  <w:style w:type="paragraph" w:styleId="Footer">
    <w:name w:val="footer"/>
    <w:basedOn w:val="Normal"/>
    <w:link w:val="FooterChar"/>
    <w:uiPriority w:val="99"/>
    <w:unhideWhenUsed/>
    <w:rsid w:val="00B42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C1F"/>
  </w:style>
  <w:style w:type="character" w:styleId="Hyperlink">
    <w:name w:val="Hyperlink"/>
    <w:basedOn w:val="DefaultParagraphFont"/>
    <w:uiPriority w:val="99"/>
    <w:unhideWhenUsed/>
    <w:rsid w:val="00FE4488"/>
    <w:rPr>
      <w:color w:val="0000FF" w:themeColor="hyperlink"/>
      <w:u w:val="single"/>
    </w:rPr>
  </w:style>
  <w:style w:type="paragraph" w:customStyle="1" w:styleId="Default">
    <w:name w:val="Default"/>
    <w:rsid w:val="00C75833"/>
    <w:pPr>
      <w:suppressAutoHyphens w:val="0"/>
      <w:autoSpaceDE w:val="0"/>
      <w:autoSpaceDN w:val="0"/>
      <w:adjustRightInd w:val="0"/>
    </w:pPr>
    <w:rPr>
      <w:rFonts w:ascii="Cambria" w:eastAsia="Times New Roman" w:hAnsi="Cambria" w:cs="Cambria"/>
      <w:color w:val="000000"/>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r-Latn-RS" w:eastAsia="sr-Latn-R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AE49B6"/>
    <w:rPr>
      <w:sz w:val="16"/>
      <w:szCs w:val="16"/>
    </w:rPr>
  </w:style>
  <w:style w:type="character" w:customStyle="1" w:styleId="CommentTextChar">
    <w:name w:val="Comment Text Char"/>
    <w:basedOn w:val="DefaultParagraphFont"/>
    <w:link w:val="CommentText"/>
    <w:uiPriority w:val="99"/>
    <w:semiHidden/>
    <w:qFormat/>
    <w:rsid w:val="00AE49B6"/>
    <w:rPr>
      <w:sz w:val="20"/>
      <w:szCs w:val="20"/>
    </w:rPr>
  </w:style>
  <w:style w:type="character" w:customStyle="1" w:styleId="CommentSubjectChar">
    <w:name w:val="Comment Subject Char"/>
    <w:basedOn w:val="CommentTextChar"/>
    <w:link w:val="CommentSubject"/>
    <w:uiPriority w:val="99"/>
    <w:semiHidden/>
    <w:qFormat/>
    <w:rsid w:val="00AE49B6"/>
    <w:rPr>
      <w:b/>
      <w:bCs/>
      <w:sz w:val="20"/>
      <w:szCs w:val="20"/>
    </w:rPr>
  </w:style>
  <w:style w:type="character" w:customStyle="1" w:styleId="BalloonTextChar">
    <w:name w:val="Balloon Text Char"/>
    <w:basedOn w:val="DefaultParagraphFont"/>
    <w:link w:val="BalloonText"/>
    <w:uiPriority w:val="99"/>
    <w:semiHidden/>
    <w:qFormat/>
    <w:rsid w:val="00AE49B6"/>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727F73"/>
    <w:pPr>
      <w:ind w:left="720"/>
      <w:contextualSpacing/>
    </w:pPr>
  </w:style>
  <w:style w:type="paragraph" w:styleId="CommentText">
    <w:name w:val="annotation text"/>
    <w:basedOn w:val="Normal"/>
    <w:link w:val="CommentTextChar"/>
    <w:uiPriority w:val="99"/>
    <w:semiHidden/>
    <w:unhideWhenUsed/>
    <w:qFormat/>
    <w:rsid w:val="00AE49B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E49B6"/>
    <w:rPr>
      <w:b/>
      <w:bCs/>
    </w:rPr>
  </w:style>
  <w:style w:type="paragraph" w:styleId="BalloonText">
    <w:name w:val="Balloon Text"/>
    <w:basedOn w:val="Normal"/>
    <w:link w:val="BalloonTextChar"/>
    <w:uiPriority w:val="99"/>
    <w:semiHidden/>
    <w:unhideWhenUsed/>
    <w:qFormat/>
    <w:rsid w:val="00AE49B6"/>
    <w:pPr>
      <w:spacing w:after="0" w:line="240" w:lineRule="auto"/>
    </w:pPr>
    <w:rPr>
      <w:rFonts w:ascii="Tahoma" w:hAnsi="Tahoma" w:cs="Tahoma"/>
      <w:sz w:val="16"/>
      <w:szCs w:val="16"/>
    </w:rPr>
  </w:style>
  <w:style w:type="paragraph" w:styleId="Header">
    <w:name w:val="header"/>
    <w:basedOn w:val="Normal"/>
    <w:link w:val="HeaderChar"/>
    <w:uiPriority w:val="99"/>
    <w:unhideWhenUsed/>
    <w:rsid w:val="00B42C1F"/>
    <w:pPr>
      <w:tabs>
        <w:tab w:val="center" w:pos="4535"/>
        <w:tab w:val="right" w:pos="9071"/>
      </w:tabs>
      <w:suppressAutoHyphens w:val="0"/>
      <w:spacing w:after="0" w:line="240" w:lineRule="auto"/>
    </w:pPr>
    <w:rPr>
      <w:rFonts w:cs="Times New Roman"/>
      <w:lang w:val="sr-Latn-CS" w:eastAsia="en-US"/>
    </w:rPr>
  </w:style>
  <w:style w:type="character" w:customStyle="1" w:styleId="HeaderChar">
    <w:name w:val="Header Char"/>
    <w:basedOn w:val="DefaultParagraphFont"/>
    <w:link w:val="Header"/>
    <w:uiPriority w:val="99"/>
    <w:rsid w:val="00B42C1F"/>
    <w:rPr>
      <w:rFonts w:cs="Times New Roman"/>
      <w:lang w:val="sr-Latn-CS" w:eastAsia="en-US"/>
    </w:rPr>
  </w:style>
  <w:style w:type="character" w:customStyle="1" w:styleId="TitleChar">
    <w:name w:val="Title Char"/>
    <w:basedOn w:val="DefaultParagraphFont"/>
    <w:link w:val="Title"/>
    <w:rsid w:val="00B42C1F"/>
    <w:rPr>
      <w:b/>
      <w:sz w:val="72"/>
      <w:szCs w:val="72"/>
    </w:rPr>
  </w:style>
  <w:style w:type="table" w:styleId="TableGrid">
    <w:name w:val="Table Grid"/>
    <w:basedOn w:val="TableNormal"/>
    <w:uiPriority w:val="59"/>
    <w:unhideWhenUsed/>
    <w:rsid w:val="00B42C1F"/>
    <w:pPr>
      <w:suppressAutoHyphens w:val="0"/>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42C1F"/>
  </w:style>
  <w:style w:type="paragraph" w:styleId="NoSpacing">
    <w:name w:val="No Spacing"/>
    <w:uiPriority w:val="1"/>
    <w:qFormat/>
    <w:rsid w:val="00B42C1F"/>
    <w:pPr>
      <w:suppressAutoHyphens w:val="0"/>
    </w:pPr>
    <w:rPr>
      <w:rFonts w:cs="Times New Roman"/>
      <w:lang w:eastAsia="en-US"/>
    </w:rPr>
  </w:style>
  <w:style w:type="paragraph" w:styleId="Footer">
    <w:name w:val="footer"/>
    <w:basedOn w:val="Normal"/>
    <w:link w:val="FooterChar"/>
    <w:uiPriority w:val="99"/>
    <w:unhideWhenUsed/>
    <w:rsid w:val="00B42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C1F"/>
  </w:style>
  <w:style w:type="character" w:styleId="Hyperlink">
    <w:name w:val="Hyperlink"/>
    <w:basedOn w:val="DefaultParagraphFont"/>
    <w:uiPriority w:val="99"/>
    <w:unhideWhenUsed/>
    <w:rsid w:val="00FE4488"/>
    <w:rPr>
      <w:color w:val="0000FF" w:themeColor="hyperlink"/>
      <w:u w:val="single"/>
    </w:rPr>
  </w:style>
  <w:style w:type="paragraph" w:customStyle="1" w:styleId="Default">
    <w:name w:val="Default"/>
    <w:rsid w:val="00C75833"/>
    <w:pPr>
      <w:suppressAutoHyphens w:val="0"/>
      <w:autoSpaceDE w:val="0"/>
      <w:autoSpaceDN w:val="0"/>
      <w:adjustRightInd w:val="0"/>
    </w:pPr>
    <w:rPr>
      <w:rFonts w:ascii="Cambria" w:eastAsia="Times New Roman" w:hAnsi="Cambria" w:cs="Cambria"/>
      <w:color w:val="000000"/>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7112">
      <w:bodyDiv w:val="1"/>
      <w:marLeft w:val="0"/>
      <w:marRight w:val="0"/>
      <w:marTop w:val="0"/>
      <w:marBottom w:val="0"/>
      <w:divBdr>
        <w:top w:val="none" w:sz="0" w:space="0" w:color="auto"/>
        <w:left w:val="none" w:sz="0" w:space="0" w:color="auto"/>
        <w:bottom w:val="none" w:sz="0" w:space="0" w:color="auto"/>
        <w:right w:val="none" w:sz="0" w:space="0" w:color="auto"/>
      </w:divBdr>
    </w:div>
    <w:div w:id="413087609">
      <w:bodyDiv w:val="1"/>
      <w:marLeft w:val="0"/>
      <w:marRight w:val="0"/>
      <w:marTop w:val="0"/>
      <w:marBottom w:val="0"/>
      <w:divBdr>
        <w:top w:val="none" w:sz="0" w:space="0" w:color="auto"/>
        <w:left w:val="none" w:sz="0" w:space="0" w:color="auto"/>
        <w:bottom w:val="none" w:sz="0" w:space="0" w:color="auto"/>
        <w:right w:val="none" w:sz="0" w:space="0" w:color="auto"/>
      </w:divBdr>
    </w:div>
    <w:div w:id="568619546">
      <w:bodyDiv w:val="1"/>
      <w:marLeft w:val="0"/>
      <w:marRight w:val="0"/>
      <w:marTop w:val="0"/>
      <w:marBottom w:val="0"/>
      <w:divBdr>
        <w:top w:val="none" w:sz="0" w:space="0" w:color="auto"/>
        <w:left w:val="none" w:sz="0" w:space="0" w:color="auto"/>
        <w:bottom w:val="none" w:sz="0" w:space="0" w:color="auto"/>
        <w:right w:val="none" w:sz="0" w:space="0" w:color="auto"/>
      </w:divBdr>
    </w:div>
    <w:div w:id="584613417">
      <w:bodyDiv w:val="1"/>
      <w:marLeft w:val="0"/>
      <w:marRight w:val="0"/>
      <w:marTop w:val="0"/>
      <w:marBottom w:val="0"/>
      <w:divBdr>
        <w:top w:val="none" w:sz="0" w:space="0" w:color="auto"/>
        <w:left w:val="none" w:sz="0" w:space="0" w:color="auto"/>
        <w:bottom w:val="none" w:sz="0" w:space="0" w:color="auto"/>
        <w:right w:val="none" w:sz="0" w:space="0" w:color="auto"/>
      </w:divBdr>
    </w:div>
    <w:div w:id="1674607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15F4F-5B40-440F-A353-BF1F0E2E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 Jaric</dc:creator>
  <cp:lastModifiedBy>Jasmina Dapcevic</cp:lastModifiedBy>
  <cp:revision>18</cp:revision>
  <cp:lastPrinted>2021-10-15T09:20:00Z</cp:lastPrinted>
  <dcterms:created xsi:type="dcterms:W3CDTF">2024-09-06T05:31:00Z</dcterms:created>
  <dcterms:modified xsi:type="dcterms:W3CDTF">2024-09-20T05:05:00Z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